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2BA3D" w14:textId="77777777" w:rsidR="0068187D" w:rsidRDefault="00A90FCD">
      <w:pPr>
        <w:jc w:val="right"/>
        <w:rPr>
          <w:rFonts w:ascii="Calibri" w:eastAsia="Calibri" w:hAnsi="Calibri" w:cs="Calibri"/>
          <w:color w:val="808080"/>
        </w:rPr>
      </w:pPr>
      <w:r>
        <w:rPr>
          <w:noProof/>
          <w:lang w:val="es-ES_tradnl"/>
        </w:rPr>
        <w:drawing>
          <wp:anchor distT="114300" distB="114300" distL="114300" distR="114300" simplePos="0" relativeHeight="251658240" behindDoc="0" locked="0" layoutInCell="1" hidden="0" allowOverlap="1" wp14:anchorId="387B4AAF" wp14:editId="6CECE8AC">
            <wp:simplePos x="0" y="0"/>
            <wp:positionH relativeFrom="margin">
              <wp:posOffset>-57148</wp:posOffset>
            </wp:positionH>
            <wp:positionV relativeFrom="paragraph">
              <wp:posOffset>0</wp:posOffset>
            </wp:positionV>
            <wp:extent cx="2105025" cy="971550"/>
            <wp:effectExtent l="0" t="0" r="0" b="0"/>
            <wp:wrapSquare wrapText="bothSides" distT="114300" distB="114300" distL="114300" distR="114300"/>
            <wp:docPr id="1" name="image2.png" descr="imagotipo.png"/>
            <wp:cNvGraphicFramePr/>
            <a:graphic xmlns:a="http://schemas.openxmlformats.org/drawingml/2006/main">
              <a:graphicData uri="http://schemas.openxmlformats.org/drawingml/2006/picture">
                <pic:pic xmlns:pic="http://schemas.openxmlformats.org/drawingml/2006/picture">
                  <pic:nvPicPr>
                    <pic:cNvPr id="0" name="image2.png" descr="imagotipo.png"/>
                    <pic:cNvPicPr preferRelativeResize="0"/>
                  </pic:nvPicPr>
                  <pic:blipFill>
                    <a:blip r:embed="rId6"/>
                    <a:srcRect/>
                    <a:stretch>
                      <a:fillRect/>
                    </a:stretch>
                  </pic:blipFill>
                  <pic:spPr>
                    <a:xfrm>
                      <a:off x="0" y="0"/>
                      <a:ext cx="2105025" cy="971550"/>
                    </a:xfrm>
                    <a:prstGeom prst="rect">
                      <a:avLst/>
                    </a:prstGeom>
                    <a:ln/>
                  </pic:spPr>
                </pic:pic>
              </a:graphicData>
            </a:graphic>
          </wp:anchor>
        </w:drawing>
      </w:r>
    </w:p>
    <w:p w14:paraId="1C0F7FF8" w14:textId="77777777" w:rsidR="0068187D" w:rsidRDefault="00A90FCD">
      <w:pPr>
        <w:jc w:val="right"/>
        <w:rPr>
          <w:rFonts w:ascii="Calibri" w:eastAsia="Calibri" w:hAnsi="Calibri" w:cs="Calibri"/>
          <w:color w:val="808080"/>
        </w:rPr>
      </w:pPr>
      <w:r>
        <w:rPr>
          <w:rFonts w:ascii="Calibri" w:eastAsia="Calibri" w:hAnsi="Calibri" w:cs="Calibri"/>
          <w:color w:val="808080"/>
        </w:rPr>
        <w:t xml:space="preserve"> Dossier informativo 2016 - 2017</w:t>
      </w:r>
    </w:p>
    <w:p w14:paraId="19ACFD5A" w14:textId="77777777" w:rsidR="0068187D" w:rsidRDefault="00A90FCD">
      <w:pPr>
        <w:jc w:val="right"/>
        <w:rPr>
          <w:rFonts w:ascii="Calibri" w:eastAsia="Calibri" w:hAnsi="Calibri" w:cs="Calibri"/>
          <w:color w:val="808080"/>
        </w:rPr>
      </w:pPr>
      <w:r>
        <w:rPr>
          <w:rFonts w:ascii="Calibri" w:eastAsia="Calibri" w:hAnsi="Calibri" w:cs="Calibri"/>
          <w:color w:val="808080"/>
        </w:rPr>
        <w:t>Red Chilena contra la Violencia hacia las Mujeres</w:t>
      </w:r>
    </w:p>
    <w:p w14:paraId="1C801846" w14:textId="77777777" w:rsidR="0068187D" w:rsidRDefault="00F268BA">
      <w:pPr>
        <w:jc w:val="right"/>
        <w:rPr>
          <w:rFonts w:ascii="Calibri" w:eastAsia="Calibri" w:hAnsi="Calibri" w:cs="Calibri"/>
          <w:color w:val="808080"/>
          <w:u w:val="single"/>
        </w:rPr>
      </w:pPr>
      <w:hyperlink r:id="rId7">
        <w:r w:rsidR="00A90FCD">
          <w:rPr>
            <w:rFonts w:ascii="Calibri" w:eastAsia="Calibri" w:hAnsi="Calibri" w:cs="Calibri"/>
            <w:color w:val="808080"/>
            <w:u w:val="single"/>
          </w:rPr>
          <w:t>www.nomasviolenciacontramujeres.cl</w:t>
        </w:r>
      </w:hyperlink>
    </w:p>
    <w:p w14:paraId="79300034" w14:textId="77777777" w:rsidR="0068187D" w:rsidRDefault="00A90FCD">
      <w:pPr>
        <w:jc w:val="both"/>
        <w:rPr>
          <w:rFonts w:ascii="Calibri" w:eastAsia="Calibri" w:hAnsi="Calibri" w:cs="Calibri"/>
          <w:b/>
          <w:sz w:val="20"/>
          <w:szCs w:val="20"/>
        </w:rPr>
      </w:pPr>
      <w:r>
        <w:rPr>
          <w:rFonts w:ascii="Calibri" w:eastAsia="Calibri" w:hAnsi="Calibri" w:cs="Calibri"/>
          <w:b/>
          <w:sz w:val="20"/>
          <w:szCs w:val="20"/>
        </w:rPr>
        <w:t xml:space="preserve"> </w:t>
      </w:r>
    </w:p>
    <w:p w14:paraId="4184D5BC" w14:textId="77777777" w:rsidR="0068187D" w:rsidRDefault="00A90FCD">
      <w:pPr>
        <w:rPr>
          <w:rFonts w:ascii="Calibri" w:eastAsia="Calibri" w:hAnsi="Calibri" w:cs="Calibri"/>
          <w:b/>
          <w:sz w:val="20"/>
          <w:szCs w:val="20"/>
        </w:rPr>
      </w:pPr>
      <w:r>
        <w:rPr>
          <w:rFonts w:ascii="Calibri" w:eastAsia="Calibri" w:hAnsi="Calibri" w:cs="Calibri"/>
          <w:b/>
          <w:sz w:val="20"/>
          <w:szCs w:val="20"/>
        </w:rPr>
        <w:t xml:space="preserve"> </w:t>
      </w:r>
    </w:p>
    <w:p w14:paraId="2008571B" w14:textId="77777777" w:rsidR="0068187D" w:rsidRPr="00A01872" w:rsidRDefault="00A90FCD">
      <w:pPr>
        <w:rPr>
          <w:rFonts w:ascii="Calibri" w:eastAsia="Calibri" w:hAnsi="Calibri" w:cs="Calibri"/>
          <w:b/>
          <w:sz w:val="20"/>
          <w:szCs w:val="20"/>
        </w:rPr>
      </w:pPr>
      <w:r>
        <w:rPr>
          <w:rFonts w:ascii="Calibri" w:eastAsia="Calibri" w:hAnsi="Calibri" w:cs="Calibri"/>
          <w:b/>
          <w:sz w:val="20"/>
          <w:szCs w:val="20"/>
        </w:rPr>
        <w:t xml:space="preserve"> </w:t>
      </w:r>
    </w:p>
    <w:p w14:paraId="7B02570F" w14:textId="77777777" w:rsidR="00693FDE" w:rsidRDefault="00693FDE">
      <w:pPr>
        <w:rPr>
          <w:rFonts w:ascii="Calibri" w:eastAsia="Calibri" w:hAnsi="Calibri" w:cs="Calibri"/>
          <w:b/>
          <w:sz w:val="24"/>
          <w:szCs w:val="24"/>
        </w:rPr>
      </w:pPr>
    </w:p>
    <w:p w14:paraId="23D2D9C1" w14:textId="77777777" w:rsidR="0068187D" w:rsidRDefault="00A90FCD">
      <w:pPr>
        <w:rPr>
          <w:rFonts w:ascii="Calibri" w:eastAsia="Calibri" w:hAnsi="Calibri" w:cs="Calibri"/>
          <w:b/>
          <w:sz w:val="24"/>
          <w:szCs w:val="24"/>
        </w:rPr>
      </w:pPr>
      <w:r>
        <w:rPr>
          <w:rFonts w:ascii="Calibri" w:eastAsia="Calibri" w:hAnsi="Calibri" w:cs="Calibri"/>
          <w:b/>
          <w:sz w:val="24"/>
          <w:szCs w:val="24"/>
        </w:rPr>
        <w:t>VIOLENCIA CONTRA LAS MUJERES EN CHILE</w:t>
      </w:r>
    </w:p>
    <w:p w14:paraId="6AF88BF7" w14:textId="77777777" w:rsidR="0068187D" w:rsidRDefault="00A90FCD">
      <w:pPr>
        <w:jc w:val="both"/>
        <w:rPr>
          <w:rFonts w:ascii="Calibri" w:eastAsia="Calibri" w:hAnsi="Calibri" w:cs="Calibri"/>
          <w:b/>
          <w:sz w:val="20"/>
          <w:szCs w:val="20"/>
        </w:rPr>
      </w:pPr>
      <w:r>
        <w:rPr>
          <w:rFonts w:ascii="Calibri" w:eastAsia="Calibri" w:hAnsi="Calibri" w:cs="Calibri"/>
          <w:b/>
          <w:sz w:val="20"/>
          <w:szCs w:val="20"/>
        </w:rPr>
        <w:t xml:space="preserve"> </w:t>
      </w:r>
    </w:p>
    <w:p w14:paraId="5C1E6E2D" w14:textId="77777777" w:rsidR="0068187D" w:rsidRDefault="00A90FCD">
      <w:pPr>
        <w:jc w:val="both"/>
        <w:rPr>
          <w:rFonts w:ascii="Calibri" w:eastAsia="Calibri" w:hAnsi="Calibri" w:cs="Calibri"/>
        </w:rPr>
      </w:pPr>
      <w:r>
        <w:rPr>
          <w:rFonts w:ascii="Calibri" w:eastAsia="Calibri" w:hAnsi="Calibri" w:cs="Calibri"/>
        </w:rPr>
        <w:t>Para la Red Chilena contra la Violencia hacia las Mujeres la violencia machista es toda agresión explícita o implícita avalada por un conjunto de prácticas y discursos naturalizados en una cultura androcéntrica</w:t>
      </w:r>
      <w:r>
        <w:rPr>
          <w:rFonts w:ascii="Calibri" w:eastAsia="Calibri" w:hAnsi="Calibri" w:cs="Calibri"/>
          <w:color w:val="9900FF"/>
        </w:rPr>
        <w:t xml:space="preserve">, </w:t>
      </w:r>
      <w:r>
        <w:rPr>
          <w:rFonts w:ascii="Calibri" w:eastAsia="Calibri" w:hAnsi="Calibri" w:cs="Calibri"/>
        </w:rPr>
        <w:t>que produce y reproduce la</w:t>
      </w:r>
      <w:r>
        <w:rPr>
          <w:rFonts w:ascii="Calibri" w:eastAsia="Calibri" w:hAnsi="Calibri" w:cs="Calibri"/>
          <w:color w:val="9900FF"/>
        </w:rPr>
        <w:t xml:space="preserve"> </w:t>
      </w:r>
      <w:r>
        <w:rPr>
          <w:rFonts w:ascii="Calibri" w:eastAsia="Calibri" w:hAnsi="Calibri" w:cs="Calibri"/>
        </w:rPr>
        <w:t xml:space="preserve">agresión y control sobre las mujeres como forma de dominación. Hablamos específicamente de violencia contra mujeres, por sobre la categoría de “género”, en tanto ese concepto refiere a relaciones de poder entre hombres y mujeres e invisibiliza las agresiones que vivimos las mujeres sólo por el hecho de serlo. </w:t>
      </w:r>
    </w:p>
    <w:p w14:paraId="1675A079" w14:textId="77777777" w:rsidR="0068187D" w:rsidRDefault="0068187D">
      <w:pPr>
        <w:jc w:val="both"/>
        <w:rPr>
          <w:rFonts w:ascii="Calibri" w:eastAsia="Calibri" w:hAnsi="Calibri" w:cs="Calibri"/>
        </w:rPr>
      </w:pPr>
    </w:p>
    <w:p w14:paraId="3999F98E" w14:textId="77777777" w:rsidR="0068187D" w:rsidRDefault="00A90FCD">
      <w:pPr>
        <w:jc w:val="both"/>
        <w:rPr>
          <w:rFonts w:ascii="Calibri" w:eastAsia="Calibri" w:hAnsi="Calibri" w:cs="Calibri"/>
        </w:rPr>
      </w:pPr>
      <w:r>
        <w:rPr>
          <w:rFonts w:ascii="Calibri" w:eastAsia="Calibri" w:hAnsi="Calibri" w:cs="Calibri"/>
        </w:rPr>
        <w:t>La violencia machista es estructural y continua. Es</w:t>
      </w:r>
      <w:r w:rsidR="00A01872">
        <w:rPr>
          <w:rFonts w:ascii="Calibri" w:eastAsia="Calibri" w:hAnsi="Calibri" w:cs="Calibri"/>
        </w:rPr>
        <w:t>tructural porque está a la base y</w:t>
      </w:r>
      <w:r>
        <w:rPr>
          <w:rFonts w:ascii="Calibri" w:eastAsia="Calibri" w:hAnsi="Calibri" w:cs="Calibri"/>
        </w:rPr>
        <w:t xml:space="preserve"> es uno de los pilares que sostiene </w:t>
      </w:r>
      <w:r w:rsidR="00A01872">
        <w:rPr>
          <w:rFonts w:ascii="Calibri" w:eastAsia="Calibri" w:hAnsi="Calibri" w:cs="Calibri"/>
        </w:rPr>
        <w:t>a las sociedades patriarcales,</w:t>
      </w:r>
      <w:r>
        <w:rPr>
          <w:rFonts w:ascii="Calibri" w:eastAsia="Calibri" w:hAnsi="Calibri" w:cs="Calibri"/>
        </w:rPr>
        <w:t xml:space="preserve"> se extiende como eficaz mecanismo de poder y dominación a las relaciones políticas, socioeconómicas y culturales de distintos sistemas polític</w:t>
      </w:r>
      <w:r w:rsidR="00A01872">
        <w:rPr>
          <w:rFonts w:ascii="Calibri" w:eastAsia="Calibri" w:hAnsi="Calibri" w:cs="Calibri"/>
        </w:rPr>
        <w:t xml:space="preserve">o administrativos. Es continua </w:t>
      </w:r>
      <w:r>
        <w:rPr>
          <w:rFonts w:ascii="Calibri" w:eastAsia="Calibri" w:hAnsi="Calibri" w:cs="Calibri"/>
        </w:rPr>
        <w:t xml:space="preserve">porque está presente en todas las etapas de nuestra vida; se despliega en los diversos espacios en que nos desenvolvemos, y tiene </w:t>
      </w:r>
      <w:r w:rsidR="00A01872">
        <w:rPr>
          <w:rFonts w:ascii="Calibri" w:eastAsia="Calibri" w:hAnsi="Calibri" w:cs="Calibri"/>
        </w:rPr>
        <w:t>origen y desarrollo histórico</w:t>
      </w:r>
      <w:r w:rsidR="00A01872">
        <w:rPr>
          <w:rStyle w:val="Refdenotaalpie"/>
          <w:rFonts w:ascii="Calibri" w:eastAsia="Calibri" w:hAnsi="Calibri" w:cs="Calibri"/>
        </w:rPr>
        <w:footnoteReference w:id="1"/>
      </w:r>
      <w:r>
        <w:rPr>
          <w:rFonts w:ascii="Calibri" w:eastAsia="Calibri" w:hAnsi="Calibri" w:cs="Calibri"/>
        </w:rPr>
        <w:t>.</w:t>
      </w:r>
    </w:p>
    <w:p w14:paraId="63078DE2" w14:textId="77777777" w:rsidR="0068187D" w:rsidRDefault="0068187D">
      <w:pPr>
        <w:jc w:val="both"/>
        <w:rPr>
          <w:rFonts w:ascii="Calibri" w:eastAsia="Calibri" w:hAnsi="Calibri" w:cs="Calibri"/>
        </w:rPr>
      </w:pPr>
    </w:p>
    <w:p w14:paraId="33DAF404" w14:textId="77777777" w:rsidR="0068187D" w:rsidRDefault="00A90FCD">
      <w:pPr>
        <w:jc w:val="both"/>
        <w:rPr>
          <w:rFonts w:ascii="Calibri" w:eastAsia="Calibri" w:hAnsi="Calibri" w:cs="Calibri"/>
        </w:rPr>
      </w:pPr>
      <w:r>
        <w:rPr>
          <w:rFonts w:ascii="Calibri" w:eastAsia="Calibri" w:hAnsi="Calibri" w:cs="Calibri"/>
        </w:rPr>
        <w:t xml:space="preserve">El continuo de violencia que vivimos las mujeres se manifiesta de forma práctica a través de agresiones explícitas: maltrato físico, psicológico y verbal; agresiones sexuales; femicidios. Y también se expresa de forma simbólica en el cotidiano de nuestras vidas. Lo anterior tiene relación con prácticas naturalizadas y aceptadas por la sociedad, las cuales no suelen ser entendidas como violencia en primer término. Claros ejemplos de ello son la naturalización y reproducción de roles de género, la sistemática exclusión de mujeres de cargos de poder, la cosificación de nuestros cuerpos, los estándares sexistas de la educación, y toda práctica que opera en el orden de lo simbólico, que constituye una inferioridad de la mujer en relación a los hombres.   </w:t>
      </w:r>
    </w:p>
    <w:p w14:paraId="71CFF9EB" w14:textId="77777777" w:rsidR="0068187D" w:rsidRDefault="0068187D">
      <w:pPr>
        <w:jc w:val="both"/>
        <w:rPr>
          <w:rFonts w:ascii="Calibri" w:eastAsia="Calibri" w:hAnsi="Calibri" w:cs="Calibri"/>
        </w:rPr>
      </w:pPr>
    </w:p>
    <w:p w14:paraId="52B39C9D" w14:textId="77777777" w:rsidR="0068187D" w:rsidRDefault="00A90FCD">
      <w:pPr>
        <w:jc w:val="both"/>
        <w:rPr>
          <w:rFonts w:ascii="Calibri" w:eastAsia="Calibri" w:hAnsi="Calibri" w:cs="Calibri"/>
        </w:rPr>
      </w:pPr>
      <w:r>
        <w:rPr>
          <w:rFonts w:ascii="Calibri" w:eastAsia="Calibri" w:hAnsi="Calibri" w:cs="Calibri"/>
        </w:rPr>
        <w:t>Durante los últimos años en Chile se ha experimentado un aumento de la conciencia respecto de la violencia contra mujeres en todos los aspectos y etapas de la vida. Manifestación de esto son organizaciones creadas</w:t>
      </w:r>
      <w:r>
        <w:rPr>
          <w:rFonts w:ascii="Calibri" w:eastAsia="Calibri" w:hAnsi="Calibri" w:cs="Calibri"/>
          <w:color w:val="9900FF"/>
        </w:rPr>
        <w:t xml:space="preserve"> </w:t>
      </w:r>
      <w:r>
        <w:rPr>
          <w:rFonts w:ascii="Calibri" w:eastAsia="Calibri" w:hAnsi="Calibri" w:cs="Calibri"/>
        </w:rPr>
        <w:t xml:space="preserve">en instituciones educativas como universidades y liceos: secretarías de género, comisiones y denuncias contra el acoso sexual; expresiones de </w:t>
      </w:r>
      <w:r w:rsidR="00A01872">
        <w:rPr>
          <w:rFonts w:ascii="Calibri" w:eastAsia="Calibri" w:hAnsi="Calibri" w:cs="Calibri"/>
        </w:rPr>
        <w:t>rechazo</w:t>
      </w:r>
      <w:r>
        <w:rPr>
          <w:rFonts w:ascii="Calibri" w:eastAsia="Calibri" w:hAnsi="Calibri" w:cs="Calibri"/>
        </w:rPr>
        <w:t xml:space="preserve"> y protesta masivas: marcha 25 de noviembre, acciones de acompañamiento y repudio a la agresión sufrida por Nabila Rifo; denuncia del sexismo y violencia machista en los medios de comunicación; además de la continua formación de organizaciones de mujeres feministas a lo largo de todo el país.</w:t>
      </w:r>
    </w:p>
    <w:p w14:paraId="4F8C10C5" w14:textId="77777777" w:rsidR="0068187D" w:rsidRDefault="0068187D">
      <w:pPr>
        <w:jc w:val="both"/>
        <w:rPr>
          <w:rFonts w:ascii="Calibri" w:eastAsia="Calibri" w:hAnsi="Calibri" w:cs="Calibri"/>
        </w:rPr>
      </w:pPr>
    </w:p>
    <w:p w14:paraId="4B6C3852" w14:textId="77777777" w:rsidR="0068187D" w:rsidRDefault="00A90FCD">
      <w:pPr>
        <w:jc w:val="both"/>
        <w:rPr>
          <w:rFonts w:ascii="Calibri" w:eastAsia="Calibri" w:hAnsi="Calibri" w:cs="Calibri"/>
        </w:rPr>
      </w:pPr>
      <w:r>
        <w:rPr>
          <w:rFonts w:ascii="Calibri" w:eastAsia="Calibri" w:hAnsi="Calibri" w:cs="Calibri"/>
        </w:rPr>
        <w:lastRenderedPageBreak/>
        <w:t>Sin embargo, la mayor visibilidad y aparente grado de conciencia respecto de la violencia contra mujeres no se ha materializado en una disminución de las expresiones más brutales del machismo: femicidios, violaciones, maltrato, etc. Al contrario, la ofensiva machista se ha traducido en mayor saña en la agresión contra mujeres y más benevolencia en el castigo a los agresores.</w:t>
      </w:r>
    </w:p>
    <w:p w14:paraId="11B98B11" w14:textId="77777777" w:rsidR="0068187D" w:rsidRDefault="0068187D">
      <w:pPr>
        <w:jc w:val="both"/>
        <w:rPr>
          <w:rFonts w:ascii="Calibri" w:eastAsia="Calibri" w:hAnsi="Calibri" w:cs="Calibri"/>
        </w:rPr>
      </w:pPr>
    </w:p>
    <w:p w14:paraId="1618C686" w14:textId="77777777" w:rsidR="0068187D" w:rsidRDefault="00A90FCD">
      <w:pPr>
        <w:jc w:val="both"/>
        <w:rPr>
          <w:rFonts w:ascii="Calibri" w:eastAsia="Calibri" w:hAnsi="Calibri" w:cs="Calibri"/>
        </w:rPr>
      </w:pPr>
      <w:r>
        <w:rPr>
          <w:rFonts w:ascii="Calibri" w:eastAsia="Calibri" w:hAnsi="Calibri" w:cs="Calibri"/>
        </w:rPr>
        <w:t>El femicidio frustrado – no reconocido por la justicia chilena – en contra de Nabila Rifo, el crimen de odio lésbico contra Nicole Saavedra, la acérrima defensa institucional hacia</w:t>
      </w:r>
      <w:r>
        <w:rPr>
          <w:rFonts w:ascii="Calibri" w:eastAsia="Calibri" w:hAnsi="Calibri" w:cs="Calibri"/>
          <w:color w:val="9900FF"/>
        </w:rPr>
        <w:t xml:space="preserve"> </w:t>
      </w:r>
      <w:r>
        <w:rPr>
          <w:rFonts w:ascii="Calibri" w:eastAsia="Calibri" w:hAnsi="Calibri" w:cs="Calibri"/>
        </w:rPr>
        <w:t>académicos y personalidades denunciadas por acoso al interior de planteles educativos y la relativización de los medios de comunicación en casos de violencia machista, marcan un lamentable precedente de impunidad y naturalización.</w:t>
      </w:r>
    </w:p>
    <w:p w14:paraId="4F84B0C3" w14:textId="77777777" w:rsidR="0068187D" w:rsidRDefault="0068187D">
      <w:pPr>
        <w:jc w:val="both"/>
        <w:rPr>
          <w:rFonts w:ascii="Calibri" w:eastAsia="Calibri" w:hAnsi="Calibri" w:cs="Calibri"/>
        </w:rPr>
      </w:pPr>
    </w:p>
    <w:p w14:paraId="307DF784" w14:textId="77777777" w:rsidR="0068187D" w:rsidRDefault="00A90FCD">
      <w:pPr>
        <w:jc w:val="both"/>
        <w:rPr>
          <w:rFonts w:ascii="Calibri" w:eastAsia="Calibri" w:hAnsi="Calibri" w:cs="Calibri"/>
        </w:rPr>
      </w:pPr>
      <w:r>
        <w:rPr>
          <w:rFonts w:ascii="Calibri" w:eastAsia="Calibri" w:hAnsi="Calibri" w:cs="Calibri"/>
        </w:rPr>
        <w:t>En ese contexto, las mujeres sabemos que el único camino es más organización y decisión en la lucha por visibilizar, denunciar y erradicar el machismo de nuestras vidas y de la matriz cultural de la sociedad.</w:t>
      </w:r>
    </w:p>
    <w:p w14:paraId="6B8D5226" w14:textId="77777777" w:rsidR="0068187D" w:rsidRDefault="0068187D">
      <w:pPr>
        <w:jc w:val="both"/>
        <w:rPr>
          <w:rFonts w:ascii="Calibri" w:eastAsia="Calibri" w:hAnsi="Calibri" w:cs="Calibri"/>
        </w:rPr>
      </w:pPr>
    </w:p>
    <w:p w14:paraId="27957BC9" w14:textId="77777777" w:rsidR="0068187D" w:rsidRDefault="00A90FCD">
      <w:pPr>
        <w:jc w:val="both"/>
        <w:rPr>
          <w:rFonts w:ascii="Calibri" w:eastAsia="Calibri" w:hAnsi="Calibri" w:cs="Calibri"/>
        </w:rPr>
      </w:pPr>
      <w:r>
        <w:rPr>
          <w:rFonts w:ascii="Calibri" w:eastAsia="Calibri" w:hAnsi="Calibri" w:cs="Calibri"/>
        </w:rPr>
        <w:t xml:space="preserve">La campaña “¡Cuidado! El machismo mata”, durante 11 años, ha sido una importante herramienta para la desnaturalización y generación de conciencia respecto de la violencia machista. Presenta mensajes para la reflexión sobre prácticas violentas cotidianas que afectan a las mujeres en todos los ámbitos e instala una posición política para su erradicación. </w:t>
      </w:r>
    </w:p>
    <w:p w14:paraId="2CBA8ACA" w14:textId="77777777" w:rsidR="0068187D" w:rsidRDefault="0068187D">
      <w:pPr>
        <w:jc w:val="both"/>
        <w:rPr>
          <w:rFonts w:ascii="Calibri" w:eastAsia="Calibri" w:hAnsi="Calibri" w:cs="Calibri"/>
        </w:rPr>
      </w:pPr>
    </w:p>
    <w:p w14:paraId="0B6B26C7" w14:textId="77777777" w:rsidR="0068187D" w:rsidRDefault="00A90FCD">
      <w:pPr>
        <w:jc w:val="both"/>
        <w:rPr>
          <w:rFonts w:ascii="Calibri" w:eastAsia="Calibri" w:hAnsi="Calibri" w:cs="Calibri"/>
        </w:rPr>
      </w:pPr>
      <w:r>
        <w:rPr>
          <w:rFonts w:ascii="Calibri" w:eastAsia="Calibri" w:hAnsi="Calibri" w:cs="Calibri"/>
        </w:rPr>
        <w:t>La mayor fortaleza de la Campaña es que surge y se desarrolla a través de las múltiples organizaciones de mujeres que constituyen la Red Chilena en todo el país, y los mensajes se elaboran colectivamente, lo que le imprime año a año pertinencia nacional y local.</w:t>
      </w:r>
    </w:p>
    <w:p w14:paraId="28BB4708" w14:textId="77777777" w:rsidR="0068187D" w:rsidRDefault="0068187D">
      <w:pPr>
        <w:jc w:val="both"/>
        <w:rPr>
          <w:rFonts w:ascii="Calibri" w:eastAsia="Calibri" w:hAnsi="Calibri" w:cs="Calibri"/>
        </w:rPr>
      </w:pPr>
    </w:p>
    <w:p w14:paraId="33A0D43A" w14:textId="77777777" w:rsidR="0068187D" w:rsidRPr="00693FDE" w:rsidRDefault="00A90FCD" w:rsidP="00693FDE">
      <w:pPr>
        <w:jc w:val="both"/>
        <w:rPr>
          <w:rFonts w:ascii="Calibri" w:eastAsia="Calibri" w:hAnsi="Calibri" w:cs="Calibri"/>
        </w:rPr>
      </w:pPr>
      <w:r>
        <w:rPr>
          <w:rFonts w:ascii="Calibri" w:eastAsia="Calibri" w:hAnsi="Calibri" w:cs="Calibri"/>
        </w:rPr>
        <w:t>Frente a la mayor conciencia sobre la violencia hacia las mujeres y las masivas manifestaciones de repudio en la actualidad, la undécima versión de la campaña se enfoca en la raíz del problema: el sistema</w:t>
      </w:r>
      <w:r w:rsidR="00693FDE">
        <w:rPr>
          <w:rFonts w:ascii="Calibri" w:eastAsia="Calibri" w:hAnsi="Calibri" w:cs="Calibri"/>
        </w:rPr>
        <w:t xml:space="preserve"> patriarcal que nos secundariza. Por eso, este 2017 gritamos: </w:t>
      </w:r>
      <w:r>
        <w:rPr>
          <w:rFonts w:ascii="Calibri" w:eastAsia="Calibri" w:hAnsi="Calibri" w:cs="Calibri"/>
        </w:rPr>
        <w:t xml:space="preserve"> </w:t>
      </w:r>
      <w:r>
        <w:rPr>
          <w:rFonts w:ascii="Calibri" w:eastAsia="Calibri" w:hAnsi="Calibri" w:cs="Calibri"/>
          <w:b/>
        </w:rPr>
        <w:t>¡NO + PATRIARCADO</w:t>
      </w:r>
      <w:r w:rsidR="00693FDE">
        <w:rPr>
          <w:rFonts w:ascii="Calibri" w:eastAsia="Calibri" w:hAnsi="Calibri" w:cs="Calibri"/>
          <w:b/>
        </w:rPr>
        <w:t>! ni</w:t>
      </w:r>
      <w:r>
        <w:rPr>
          <w:rFonts w:ascii="Calibri" w:eastAsia="Calibri" w:hAnsi="Calibri" w:cs="Calibri"/>
          <w:b/>
        </w:rPr>
        <w:t xml:space="preserve"> en el país ni en la casa</w:t>
      </w:r>
      <w:r w:rsidR="00693FDE">
        <w:rPr>
          <w:rFonts w:ascii="Calibri" w:eastAsia="Calibri" w:hAnsi="Calibri" w:cs="Calibri"/>
          <w:b/>
        </w:rPr>
        <w:t xml:space="preserve">. </w:t>
      </w:r>
    </w:p>
    <w:p w14:paraId="3BFA7223" w14:textId="77777777" w:rsidR="0068187D" w:rsidRDefault="0068187D">
      <w:pPr>
        <w:jc w:val="both"/>
        <w:rPr>
          <w:rFonts w:ascii="Calibri" w:eastAsia="Calibri" w:hAnsi="Calibri" w:cs="Calibri"/>
        </w:rPr>
      </w:pPr>
    </w:p>
    <w:p w14:paraId="11F983FB" w14:textId="77777777" w:rsidR="0068187D" w:rsidRDefault="00A90FCD">
      <w:pPr>
        <w:jc w:val="both"/>
        <w:rPr>
          <w:rFonts w:ascii="Calibri" w:eastAsia="Calibri" w:hAnsi="Calibri" w:cs="Calibri"/>
          <w:b/>
        </w:rPr>
      </w:pPr>
      <w:r>
        <w:rPr>
          <w:rFonts w:ascii="Calibri" w:eastAsia="Calibri" w:hAnsi="Calibri" w:cs="Calibri"/>
          <w:b/>
        </w:rPr>
        <w:t xml:space="preserve">1. FEMICIDIO  </w:t>
      </w:r>
    </w:p>
    <w:p w14:paraId="2C48F0CD" w14:textId="77777777" w:rsidR="0068187D" w:rsidRDefault="00A90FCD">
      <w:pPr>
        <w:spacing w:before="120" w:after="120"/>
        <w:jc w:val="both"/>
        <w:rPr>
          <w:rFonts w:ascii="Calibri" w:eastAsia="Calibri" w:hAnsi="Calibri" w:cs="Calibri"/>
        </w:rPr>
      </w:pPr>
      <w:r>
        <w:rPr>
          <w:rFonts w:ascii="Calibri" w:eastAsia="Calibri" w:hAnsi="Calibri" w:cs="Calibri"/>
        </w:rPr>
        <w:t xml:space="preserve">El femicidio es el asesinato de una mujer por ser mujer; es un crimen misógino, que refleja, en grado extremo, el sentido de propiedad, dominación y control que ejercen los hombres hacia las mujeres en las sociedades patriarcales. </w:t>
      </w:r>
    </w:p>
    <w:p w14:paraId="054AC04B" w14:textId="77777777" w:rsidR="0068187D" w:rsidRDefault="00A90FCD">
      <w:pPr>
        <w:spacing w:before="120" w:after="120"/>
        <w:jc w:val="both"/>
        <w:rPr>
          <w:rFonts w:ascii="Calibri" w:eastAsia="Calibri" w:hAnsi="Calibri" w:cs="Calibri"/>
        </w:rPr>
      </w:pPr>
      <w:r>
        <w:rPr>
          <w:rFonts w:ascii="Calibri" w:eastAsia="Calibri" w:hAnsi="Calibri" w:cs="Calibri"/>
        </w:rPr>
        <w:t>En Chile la tipificación de este crimen existe desde el año 2010. Sin embargo, la institucionalidad reconoce como femicidios solo los asesinatos de mujeres cometidos por parejas o ex parejas, dejando afuera todos los crímenes que obedecen a la misma misoginia, pero que se dan en otros contextos: mujeres y niñas violadas y asesinadas por conocidos, amigos, desconocidos, clientes, como los crímenes de odio a las lesbianas.</w:t>
      </w:r>
    </w:p>
    <w:p w14:paraId="1FBFAC3A" w14:textId="77777777" w:rsidR="0068187D" w:rsidRDefault="00A90FCD">
      <w:pPr>
        <w:spacing w:before="120" w:after="120"/>
        <w:jc w:val="both"/>
        <w:rPr>
          <w:rFonts w:ascii="Calibri" w:eastAsia="Calibri" w:hAnsi="Calibri" w:cs="Calibri"/>
        </w:rPr>
      </w:pPr>
      <w:r>
        <w:rPr>
          <w:rFonts w:ascii="Calibri" w:eastAsia="Calibri" w:hAnsi="Calibri" w:cs="Calibri"/>
        </w:rPr>
        <w:t>Hasta este momento</w:t>
      </w:r>
      <w:r w:rsidR="00A01872">
        <w:rPr>
          <w:rFonts w:ascii="Calibri" w:eastAsia="Calibri" w:hAnsi="Calibri" w:cs="Calibri"/>
        </w:rPr>
        <w:t>,</w:t>
      </w:r>
      <w:r>
        <w:rPr>
          <w:rFonts w:ascii="Calibri" w:eastAsia="Calibri" w:hAnsi="Calibri" w:cs="Calibri"/>
        </w:rPr>
        <w:t xml:space="preserve"> durante 2017 se han perpetrado 39 femicidios, cifra considerablemente superior a los 25 que se habían cometido hasta la fecha el año 2016. </w:t>
      </w:r>
    </w:p>
    <w:p w14:paraId="173F02A4" w14:textId="77777777" w:rsidR="0068187D" w:rsidRDefault="00A90FCD">
      <w:pPr>
        <w:spacing w:before="120" w:after="120"/>
        <w:jc w:val="both"/>
        <w:rPr>
          <w:rFonts w:ascii="Calibri" w:eastAsia="Calibri" w:hAnsi="Calibri" w:cs="Calibri"/>
        </w:rPr>
      </w:pPr>
      <w:r>
        <w:rPr>
          <w:rFonts w:ascii="Calibri" w:eastAsia="Calibri" w:hAnsi="Calibri" w:cs="Calibri"/>
        </w:rPr>
        <w:t xml:space="preserve">Según los datos de femicidios cometidos durante el año 2017 la mayor parte de las víctimas fueron mujeres entre 30 y 44 años. Mientras que el rango etario de mujeres asesinadas es de entre 4 y 87 </w:t>
      </w:r>
      <w:r>
        <w:rPr>
          <w:rFonts w:ascii="Calibri" w:eastAsia="Calibri" w:hAnsi="Calibri" w:cs="Calibri"/>
        </w:rPr>
        <w:lastRenderedPageBreak/>
        <w:t xml:space="preserve">años, una expresión evidente de que no estamos expuestas sólo en determinados momentos de nuestras vidas, sino que es una amenaza transversal en la sociedad en que vivimos. </w:t>
      </w:r>
    </w:p>
    <w:p w14:paraId="675511B0" w14:textId="77777777" w:rsidR="0068187D" w:rsidRDefault="00A90FCD">
      <w:pPr>
        <w:spacing w:before="120" w:after="120"/>
        <w:jc w:val="both"/>
        <w:rPr>
          <w:rFonts w:ascii="Calibri" w:eastAsia="Calibri" w:hAnsi="Calibri" w:cs="Calibri"/>
        </w:rPr>
      </w:pPr>
      <w:r>
        <w:rPr>
          <w:rFonts w:ascii="Calibri" w:eastAsia="Calibri" w:hAnsi="Calibri" w:cs="Calibri"/>
        </w:rPr>
        <w:t xml:space="preserve">La visión limitada del femicidio que existe en nuestra legislación ha permitido también que se instale en Chile una fragmentación e invisibilización de otro tipo de violencia directamente vinculada al femicidio. En febrero de este año Antonia Garros (23 años), quien se lanzó al vacío desde el piso 33 luego de una discusión con su pololo, volvió a relevar el debate sobre la violencia hacia las mujeres en el contexto del pololeo – aún no tipificada en Chile – y sobretodo el </w:t>
      </w:r>
      <w:r>
        <w:rPr>
          <w:rFonts w:ascii="Calibri" w:eastAsia="Calibri" w:hAnsi="Calibri" w:cs="Calibri"/>
          <w:b/>
        </w:rPr>
        <w:t>suicidio femicida</w:t>
      </w:r>
      <w:r>
        <w:rPr>
          <w:rFonts w:ascii="Calibri" w:eastAsia="Calibri" w:hAnsi="Calibri" w:cs="Calibri"/>
        </w:rPr>
        <w:t xml:space="preserve">, el que consiste en quitarse la vida producto de la extrema violencia machista a la cual ha sido sometida. </w:t>
      </w:r>
    </w:p>
    <w:p w14:paraId="45946B0C" w14:textId="77777777" w:rsidR="0068187D" w:rsidRDefault="00A90FCD">
      <w:pPr>
        <w:spacing w:before="120" w:after="120"/>
        <w:jc w:val="both"/>
        <w:rPr>
          <w:rFonts w:ascii="Calibri" w:eastAsia="Calibri" w:hAnsi="Calibri" w:cs="Calibri"/>
        </w:rPr>
      </w:pPr>
      <w:r>
        <w:rPr>
          <w:rFonts w:ascii="Calibri" w:eastAsia="Calibri" w:hAnsi="Calibri" w:cs="Calibri"/>
        </w:rPr>
        <w:t>Al igual que Antonia, entre 2010 y 2012 el 16% de las mujeres que fallecieron por lesiones autoinfligidas en cuatro regiones del país habían iniciado una causa penal por violencia en el contexto íntimo familiar</w:t>
      </w:r>
      <w:r>
        <w:rPr>
          <w:rFonts w:ascii="Calibri" w:eastAsia="Calibri" w:hAnsi="Calibri" w:cs="Calibri"/>
          <w:vertAlign w:val="superscript"/>
        </w:rPr>
        <w:footnoteReference w:id="2"/>
      </w:r>
      <w:r>
        <w:rPr>
          <w:rFonts w:ascii="Calibri" w:eastAsia="Calibri" w:hAnsi="Calibri" w:cs="Calibri"/>
        </w:rPr>
        <w:t xml:space="preserve">. Ya en 2014 podíamos advertir dos circunstancias emblemáticas de este tipo de femicidio: Gabriela Marín se suicidó en 2012, luego de ver a sus violadores libres y la completa indiferencia de las instituciones locales; y Rocío Gálvez, quien se quitó la vida en 2013, luego de años de violencia ejercida por su pareja, y de la complicidad de las instituciones encargadas de protegerla Debido a la falta de comprensión de este tipo de femicidio en nuestro país, no hay cifras ni registros exactos de cuántas mujeres al año se quitan la vida a causa de la violencia que viven. </w:t>
      </w:r>
    </w:p>
    <w:p w14:paraId="69DB8A97" w14:textId="77777777" w:rsidR="0068187D" w:rsidRDefault="00A90FCD">
      <w:pPr>
        <w:spacing w:before="120" w:after="120"/>
        <w:jc w:val="both"/>
        <w:rPr>
          <w:rFonts w:ascii="Calibri" w:eastAsia="Calibri" w:hAnsi="Calibri" w:cs="Calibri"/>
        </w:rPr>
      </w:pPr>
      <w:r>
        <w:rPr>
          <w:rFonts w:ascii="Calibri" w:eastAsia="Calibri" w:hAnsi="Calibri" w:cs="Calibri"/>
        </w:rPr>
        <w:t xml:space="preserve">El </w:t>
      </w:r>
      <w:r>
        <w:rPr>
          <w:rFonts w:ascii="Calibri" w:eastAsia="Calibri" w:hAnsi="Calibri" w:cs="Calibri"/>
          <w:b/>
        </w:rPr>
        <w:t>castigo femicida</w:t>
      </w:r>
      <w:r>
        <w:rPr>
          <w:rFonts w:ascii="Calibri" w:eastAsia="Calibri" w:hAnsi="Calibri" w:cs="Calibri"/>
        </w:rPr>
        <w:t xml:space="preserve">, también conocido en otros países como femicidio vinculado, o por conexión familiar, es el asesinato a personas que forman parte del vínculo afectivo de la mujer, con el objetivo de destruirla psicológicamente y, en definitiva, “matarla en vida”. Las formas más comunes son a través del homicidio de hijos o hijas. Entre 2010 y 2012 el motivo más frecuente de </w:t>
      </w:r>
      <w:r>
        <w:rPr>
          <w:rFonts w:ascii="Calibri" w:eastAsia="Calibri" w:hAnsi="Calibri" w:cs="Calibri"/>
          <w:i/>
        </w:rPr>
        <w:t>filicidios</w:t>
      </w:r>
      <w:r>
        <w:rPr>
          <w:rFonts w:ascii="Calibri" w:eastAsia="Calibri" w:hAnsi="Calibri" w:cs="Calibri"/>
        </w:rPr>
        <w:t xml:space="preserve"> – asesinato del hijo o hija por parte del padre o de la madre – fue “conflicto conyugal por venganza”, con un 78% de filicidios consumados y 50% frustrados</w:t>
      </w:r>
      <w:r>
        <w:rPr>
          <w:rFonts w:ascii="Calibri" w:eastAsia="Calibri" w:hAnsi="Calibri" w:cs="Calibri"/>
          <w:vertAlign w:val="superscript"/>
        </w:rPr>
        <w:footnoteReference w:id="3"/>
      </w:r>
      <w:r>
        <w:rPr>
          <w:rFonts w:ascii="Calibri" w:eastAsia="Calibri" w:hAnsi="Calibri" w:cs="Calibri"/>
        </w:rPr>
        <w:t xml:space="preserve">. </w:t>
      </w:r>
    </w:p>
    <w:p w14:paraId="2660BDE4" w14:textId="77777777" w:rsidR="0068187D" w:rsidRDefault="00A90FCD">
      <w:pPr>
        <w:spacing w:before="120" w:after="120"/>
        <w:jc w:val="both"/>
        <w:rPr>
          <w:rFonts w:ascii="Calibri" w:eastAsia="Calibri" w:hAnsi="Calibri" w:cs="Calibri"/>
        </w:rPr>
      </w:pPr>
      <w:r>
        <w:rPr>
          <w:rFonts w:ascii="Calibri" w:eastAsia="Calibri" w:hAnsi="Calibri" w:cs="Calibri"/>
        </w:rPr>
        <w:t xml:space="preserve">Por último, año a año se frustran más del doble de femicidios que se cometen, esto significa que, además de las mujeres asesinadas cada año, hay muchas mujeres que sobreviven y sufren ese daño el resto de su vida. Así como Nabila Rifo, que vivió la brutal agresión que conocimos a través de los medios de comunicación, otras 68 mujeres sobrevivieron al ataque femicida durante 2016, sin que conociéramos sus nombres, sus dolores, sus historias y presente. </w:t>
      </w:r>
    </w:p>
    <w:p w14:paraId="6861910B" w14:textId="77777777" w:rsidR="0068187D" w:rsidRDefault="0068187D">
      <w:pPr>
        <w:spacing w:before="120" w:after="120"/>
        <w:jc w:val="both"/>
        <w:rPr>
          <w:rFonts w:ascii="Calibri" w:eastAsia="Calibri" w:hAnsi="Calibri" w:cs="Calibri"/>
        </w:rPr>
      </w:pPr>
    </w:p>
    <w:tbl>
      <w:tblPr>
        <w:tblStyle w:val="a"/>
        <w:tblW w:w="4890" w:type="dxa"/>
        <w:jc w:val="center"/>
        <w:tblInd w:w="0" w:type="dxa"/>
        <w:tblBorders>
          <w:top w:val="single" w:sz="12" w:space="0" w:color="C55911"/>
          <w:left w:val="single" w:sz="12" w:space="0" w:color="C55911"/>
          <w:bottom w:val="single" w:sz="12" w:space="0" w:color="C55911"/>
          <w:right w:val="single" w:sz="12" w:space="0" w:color="C55911"/>
          <w:insideH w:val="single" w:sz="12" w:space="0" w:color="C55911"/>
          <w:insideV w:val="single" w:sz="12" w:space="0" w:color="C55911"/>
        </w:tblBorders>
        <w:tblLayout w:type="fixed"/>
        <w:tblLook w:val="0400" w:firstRow="0" w:lastRow="0" w:firstColumn="0" w:lastColumn="0" w:noHBand="0" w:noVBand="1"/>
      </w:tblPr>
      <w:tblGrid>
        <w:gridCol w:w="1215"/>
        <w:gridCol w:w="1215"/>
        <w:gridCol w:w="1125"/>
        <w:gridCol w:w="1335"/>
      </w:tblGrid>
      <w:tr w:rsidR="0068187D" w14:paraId="2B67F25A" w14:textId="77777777">
        <w:trPr>
          <w:jc w:val="center"/>
        </w:trPr>
        <w:tc>
          <w:tcPr>
            <w:tcW w:w="1215" w:type="dxa"/>
            <w:shd w:val="clear" w:color="auto" w:fill="FFFFFF"/>
          </w:tcPr>
          <w:p w14:paraId="02063C33" w14:textId="77777777" w:rsidR="0068187D" w:rsidRDefault="00A90FCD">
            <w:pPr>
              <w:jc w:val="center"/>
              <w:rPr>
                <w:rFonts w:ascii="Calibri" w:eastAsia="Calibri" w:hAnsi="Calibri" w:cs="Calibri"/>
                <w:b/>
              </w:rPr>
            </w:pPr>
            <w:r>
              <w:rPr>
                <w:rFonts w:ascii="Calibri" w:eastAsia="Calibri" w:hAnsi="Calibri" w:cs="Calibri"/>
                <w:b/>
              </w:rPr>
              <w:t>Año</w:t>
            </w:r>
          </w:p>
        </w:tc>
        <w:tc>
          <w:tcPr>
            <w:tcW w:w="1215" w:type="dxa"/>
            <w:shd w:val="clear" w:color="auto" w:fill="FFFFFF"/>
          </w:tcPr>
          <w:p w14:paraId="444024E7" w14:textId="77777777" w:rsidR="0068187D" w:rsidRDefault="00A90FCD">
            <w:pPr>
              <w:jc w:val="center"/>
              <w:rPr>
                <w:rFonts w:ascii="Calibri" w:eastAsia="Calibri" w:hAnsi="Calibri" w:cs="Calibri"/>
                <w:b/>
              </w:rPr>
            </w:pPr>
            <w:r>
              <w:rPr>
                <w:rFonts w:ascii="Calibri" w:eastAsia="Calibri" w:hAnsi="Calibri" w:cs="Calibri"/>
                <w:b/>
              </w:rPr>
              <w:t>Red Chilena</w:t>
            </w:r>
          </w:p>
        </w:tc>
        <w:tc>
          <w:tcPr>
            <w:tcW w:w="1125" w:type="dxa"/>
            <w:shd w:val="clear" w:color="auto" w:fill="FFFFFF"/>
          </w:tcPr>
          <w:p w14:paraId="6BD48A7C" w14:textId="77777777" w:rsidR="0068187D" w:rsidRDefault="00A90FCD">
            <w:pPr>
              <w:jc w:val="center"/>
              <w:rPr>
                <w:rFonts w:ascii="Calibri" w:eastAsia="Calibri" w:hAnsi="Calibri" w:cs="Calibri"/>
                <w:b/>
              </w:rPr>
            </w:pPr>
            <w:r>
              <w:rPr>
                <w:rFonts w:ascii="Calibri" w:eastAsia="Calibri" w:hAnsi="Calibri" w:cs="Calibri"/>
                <w:b/>
              </w:rPr>
              <w:t>SERNAM</w:t>
            </w:r>
          </w:p>
        </w:tc>
        <w:tc>
          <w:tcPr>
            <w:tcW w:w="1335" w:type="dxa"/>
            <w:shd w:val="clear" w:color="auto" w:fill="FFFFFF"/>
          </w:tcPr>
          <w:p w14:paraId="53D19C59" w14:textId="77777777" w:rsidR="0068187D" w:rsidRDefault="00A90FCD">
            <w:pPr>
              <w:jc w:val="center"/>
              <w:rPr>
                <w:rFonts w:ascii="Calibri" w:eastAsia="Calibri" w:hAnsi="Calibri" w:cs="Calibri"/>
                <w:b/>
              </w:rPr>
            </w:pPr>
            <w:r>
              <w:rPr>
                <w:rFonts w:ascii="Calibri" w:eastAsia="Calibri" w:hAnsi="Calibri" w:cs="Calibri"/>
                <w:b/>
              </w:rPr>
              <w:t>Frustrados*</w:t>
            </w:r>
          </w:p>
        </w:tc>
      </w:tr>
      <w:tr w:rsidR="0068187D" w14:paraId="5A58760B" w14:textId="77777777">
        <w:trPr>
          <w:jc w:val="center"/>
        </w:trPr>
        <w:tc>
          <w:tcPr>
            <w:tcW w:w="1215" w:type="dxa"/>
            <w:shd w:val="clear" w:color="auto" w:fill="FFFFFF"/>
          </w:tcPr>
          <w:p w14:paraId="4DC92F60" w14:textId="77777777" w:rsidR="0068187D" w:rsidRDefault="00A90FCD">
            <w:pPr>
              <w:jc w:val="center"/>
              <w:rPr>
                <w:rFonts w:ascii="Calibri" w:eastAsia="Calibri" w:hAnsi="Calibri" w:cs="Calibri"/>
              </w:rPr>
            </w:pPr>
            <w:r>
              <w:rPr>
                <w:rFonts w:ascii="Calibri" w:eastAsia="Calibri" w:hAnsi="Calibri" w:cs="Calibri"/>
              </w:rPr>
              <w:t>2007</w:t>
            </w:r>
          </w:p>
        </w:tc>
        <w:tc>
          <w:tcPr>
            <w:tcW w:w="1215" w:type="dxa"/>
            <w:shd w:val="clear" w:color="auto" w:fill="FFFFFF"/>
          </w:tcPr>
          <w:p w14:paraId="3A2B570F" w14:textId="77777777" w:rsidR="0068187D" w:rsidRDefault="00A90FCD">
            <w:pPr>
              <w:jc w:val="center"/>
              <w:rPr>
                <w:rFonts w:ascii="Calibri" w:eastAsia="Calibri" w:hAnsi="Calibri" w:cs="Calibri"/>
              </w:rPr>
            </w:pPr>
            <w:r>
              <w:rPr>
                <w:rFonts w:ascii="Calibri" w:eastAsia="Calibri" w:hAnsi="Calibri" w:cs="Calibri"/>
              </w:rPr>
              <w:t>66</w:t>
            </w:r>
          </w:p>
        </w:tc>
        <w:tc>
          <w:tcPr>
            <w:tcW w:w="1125" w:type="dxa"/>
            <w:shd w:val="clear" w:color="auto" w:fill="FFFFFF"/>
          </w:tcPr>
          <w:p w14:paraId="2BB7A47B" w14:textId="77777777" w:rsidR="0068187D" w:rsidRDefault="00A90FCD">
            <w:pPr>
              <w:jc w:val="center"/>
              <w:rPr>
                <w:rFonts w:ascii="Calibri" w:eastAsia="Calibri" w:hAnsi="Calibri" w:cs="Calibri"/>
              </w:rPr>
            </w:pPr>
            <w:r>
              <w:rPr>
                <w:rFonts w:ascii="Calibri" w:eastAsia="Calibri" w:hAnsi="Calibri" w:cs="Calibri"/>
              </w:rPr>
              <w:t>62</w:t>
            </w:r>
          </w:p>
        </w:tc>
        <w:tc>
          <w:tcPr>
            <w:tcW w:w="1335" w:type="dxa"/>
            <w:shd w:val="clear" w:color="auto" w:fill="FFFFFF"/>
          </w:tcPr>
          <w:p w14:paraId="3F2DC7D8" w14:textId="77777777" w:rsidR="0068187D" w:rsidRDefault="0068187D">
            <w:pPr>
              <w:jc w:val="center"/>
              <w:rPr>
                <w:rFonts w:ascii="Calibri" w:eastAsia="Calibri" w:hAnsi="Calibri" w:cs="Calibri"/>
              </w:rPr>
            </w:pPr>
          </w:p>
        </w:tc>
      </w:tr>
      <w:tr w:rsidR="0068187D" w14:paraId="41B946B4" w14:textId="77777777">
        <w:trPr>
          <w:jc w:val="center"/>
        </w:trPr>
        <w:tc>
          <w:tcPr>
            <w:tcW w:w="1215" w:type="dxa"/>
            <w:shd w:val="clear" w:color="auto" w:fill="FFFFFF"/>
          </w:tcPr>
          <w:p w14:paraId="0EB57644" w14:textId="77777777" w:rsidR="0068187D" w:rsidRDefault="00A90FCD">
            <w:pPr>
              <w:jc w:val="center"/>
              <w:rPr>
                <w:rFonts w:ascii="Calibri" w:eastAsia="Calibri" w:hAnsi="Calibri" w:cs="Calibri"/>
              </w:rPr>
            </w:pPr>
            <w:r>
              <w:rPr>
                <w:rFonts w:ascii="Calibri" w:eastAsia="Calibri" w:hAnsi="Calibri" w:cs="Calibri"/>
              </w:rPr>
              <w:t>2008</w:t>
            </w:r>
          </w:p>
        </w:tc>
        <w:tc>
          <w:tcPr>
            <w:tcW w:w="1215" w:type="dxa"/>
            <w:shd w:val="clear" w:color="auto" w:fill="FFFFFF"/>
          </w:tcPr>
          <w:p w14:paraId="6286C241" w14:textId="77777777" w:rsidR="0068187D" w:rsidRDefault="00A90FCD">
            <w:pPr>
              <w:jc w:val="center"/>
              <w:rPr>
                <w:rFonts w:ascii="Calibri" w:eastAsia="Calibri" w:hAnsi="Calibri" w:cs="Calibri"/>
              </w:rPr>
            </w:pPr>
            <w:r>
              <w:rPr>
                <w:rFonts w:ascii="Calibri" w:eastAsia="Calibri" w:hAnsi="Calibri" w:cs="Calibri"/>
              </w:rPr>
              <w:t>59</w:t>
            </w:r>
          </w:p>
        </w:tc>
        <w:tc>
          <w:tcPr>
            <w:tcW w:w="1125" w:type="dxa"/>
            <w:shd w:val="clear" w:color="auto" w:fill="FFFFFF"/>
          </w:tcPr>
          <w:p w14:paraId="66D71040" w14:textId="77777777" w:rsidR="0068187D" w:rsidRDefault="00A90FCD">
            <w:pPr>
              <w:jc w:val="center"/>
              <w:rPr>
                <w:rFonts w:ascii="Calibri" w:eastAsia="Calibri" w:hAnsi="Calibri" w:cs="Calibri"/>
              </w:rPr>
            </w:pPr>
            <w:r>
              <w:rPr>
                <w:rFonts w:ascii="Calibri" w:eastAsia="Calibri" w:hAnsi="Calibri" w:cs="Calibri"/>
              </w:rPr>
              <w:t>59</w:t>
            </w:r>
          </w:p>
        </w:tc>
        <w:tc>
          <w:tcPr>
            <w:tcW w:w="1335" w:type="dxa"/>
            <w:shd w:val="clear" w:color="auto" w:fill="FFFFFF"/>
          </w:tcPr>
          <w:p w14:paraId="639762E1" w14:textId="77777777" w:rsidR="0068187D" w:rsidRDefault="0068187D">
            <w:pPr>
              <w:jc w:val="center"/>
              <w:rPr>
                <w:rFonts w:ascii="Calibri" w:eastAsia="Calibri" w:hAnsi="Calibri" w:cs="Calibri"/>
              </w:rPr>
            </w:pPr>
          </w:p>
        </w:tc>
      </w:tr>
      <w:tr w:rsidR="0068187D" w14:paraId="3345E2EA" w14:textId="77777777">
        <w:trPr>
          <w:jc w:val="center"/>
        </w:trPr>
        <w:tc>
          <w:tcPr>
            <w:tcW w:w="1215" w:type="dxa"/>
            <w:shd w:val="clear" w:color="auto" w:fill="FFFFFF"/>
          </w:tcPr>
          <w:p w14:paraId="7BDA2F9E" w14:textId="77777777" w:rsidR="0068187D" w:rsidRDefault="00A90FCD">
            <w:pPr>
              <w:jc w:val="center"/>
              <w:rPr>
                <w:rFonts w:ascii="Calibri" w:eastAsia="Calibri" w:hAnsi="Calibri" w:cs="Calibri"/>
              </w:rPr>
            </w:pPr>
            <w:r>
              <w:rPr>
                <w:rFonts w:ascii="Calibri" w:eastAsia="Calibri" w:hAnsi="Calibri" w:cs="Calibri"/>
              </w:rPr>
              <w:t>2009</w:t>
            </w:r>
          </w:p>
        </w:tc>
        <w:tc>
          <w:tcPr>
            <w:tcW w:w="1215" w:type="dxa"/>
            <w:shd w:val="clear" w:color="auto" w:fill="FFFFFF"/>
          </w:tcPr>
          <w:p w14:paraId="7C61C47E" w14:textId="77777777" w:rsidR="0068187D" w:rsidRDefault="00A90FCD">
            <w:pPr>
              <w:jc w:val="center"/>
              <w:rPr>
                <w:rFonts w:ascii="Calibri" w:eastAsia="Calibri" w:hAnsi="Calibri" w:cs="Calibri"/>
              </w:rPr>
            </w:pPr>
            <w:r>
              <w:rPr>
                <w:rFonts w:ascii="Calibri" w:eastAsia="Calibri" w:hAnsi="Calibri" w:cs="Calibri"/>
              </w:rPr>
              <w:t>52</w:t>
            </w:r>
          </w:p>
        </w:tc>
        <w:tc>
          <w:tcPr>
            <w:tcW w:w="1125" w:type="dxa"/>
            <w:shd w:val="clear" w:color="auto" w:fill="FFFFFF"/>
          </w:tcPr>
          <w:p w14:paraId="4DBC1EF7" w14:textId="77777777" w:rsidR="0068187D" w:rsidRDefault="00A90FCD">
            <w:pPr>
              <w:jc w:val="center"/>
              <w:rPr>
                <w:rFonts w:ascii="Calibri" w:eastAsia="Calibri" w:hAnsi="Calibri" w:cs="Calibri"/>
              </w:rPr>
            </w:pPr>
            <w:r>
              <w:rPr>
                <w:rFonts w:ascii="Calibri" w:eastAsia="Calibri" w:hAnsi="Calibri" w:cs="Calibri"/>
              </w:rPr>
              <w:t>55</w:t>
            </w:r>
          </w:p>
        </w:tc>
        <w:tc>
          <w:tcPr>
            <w:tcW w:w="1335" w:type="dxa"/>
            <w:shd w:val="clear" w:color="auto" w:fill="FFFFFF"/>
          </w:tcPr>
          <w:p w14:paraId="44FCDA0C" w14:textId="77777777" w:rsidR="0068187D" w:rsidRDefault="0068187D">
            <w:pPr>
              <w:jc w:val="center"/>
              <w:rPr>
                <w:rFonts w:ascii="Calibri" w:eastAsia="Calibri" w:hAnsi="Calibri" w:cs="Calibri"/>
              </w:rPr>
            </w:pPr>
          </w:p>
        </w:tc>
      </w:tr>
      <w:tr w:rsidR="0068187D" w14:paraId="7693EFD6" w14:textId="77777777">
        <w:trPr>
          <w:jc w:val="center"/>
        </w:trPr>
        <w:tc>
          <w:tcPr>
            <w:tcW w:w="1215" w:type="dxa"/>
            <w:shd w:val="clear" w:color="auto" w:fill="FFFFFF"/>
          </w:tcPr>
          <w:p w14:paraId="1B1EFBB5" w14:textId="77777777" w:rsidR="0068187D" w:rsidRDefault="00A90FCD">
            <w:pPr>
              <w:jc w:val="center"/>
              <w:rPr>
                <w:rFonts w:ascii="Calibri" w:eastAsia="Calibri" w:hAnsi="Calibri" w:cs="Calibri"/>
              </w:rPr>
            </w:pPr>
            <w:r>
              <w:rPr>
                <w:rFonts w:ascii="Calibri" w:eastAsia="Calibri" w:hAnsi="Calibri" w:cs="Calibri"/>
              </w:rPr>
              <w:t>2010</w:t>
            </w:r>
          </w:p>
        </w:tc>
        <w:tc>
          <w:tcPr>
            <w:tcW w:w="1215" w:type="dxa"/>
            <w:shd w:val="clear" w:color="auto" w:fill="FFFFFF"/>
          </w:tcPr>
          <w:p w14:paraId="0EAB1A49" w14:textId="77777777" w:rsidR="0068187D" w:rsidRDefault="00A90FCD">
            <w:pPr>
              <w:jc w:val="center"/>
              <w:rPr>
                <w:rFonts w:ascii="Calibri" w:eastAsia="Calibri" w:hAnsi="Calibri" w:cs="Calibri"/>
              </w:rPr>
            </w:pPr>
            <w:r>
              <w:rPr>
                <w:rFonts w:ascii="Calibri" w:eastAsia="Calibri" w:hAnsi="Calibri" w:cs="Calibri"/>
              </w:rPr>
              <w:t>65</w:t>
            </w:r>
          </w:p>
        </w:tc>
        <w:tc>
          <w:tcPr>
            <w:tcW w:w="1125" w:type="dxa"/>
            <w:shd w:val="clear" w:color="auto" w:fill="FFFFFF"/>
          </w:tcPr>
          <w:p w14:paraId="551C1997" w14:textId="77777777" w:rsidR="0068187D" w:rsidRDefault="00A90FCD">
            <w:pPr>
              <w:jc w:val="center"/>
              <w:rPr>
                <w:rFonts w:ascii="Calibri" w:eastAsia="Calibri" w:hAnsi="Calibri" w:cs="Calibri"/>
              </w:rPr>
            </w:pPr>
            <w:r>
              <w:rPr>
                <w:rFonts w:ascii="Calibri" w:eastAsia="Calibri" w:hAnsi="Calibri" w:cs="Calibri"/>
              </w:rPr>
              <w:t>49</w:t>
            </w:r>
          </w:p>
        </w:tc>
        <w:tc>
          <w:tcPr>
            <w:tcW w:w="1335" w:type="dxa"/>
            <w:shd w:val="clear" w:color="auto" w:fill="FFFFFF"/>
          </w:tcPr>
          <w:p w14:paraId="320EA31A" w14:textId="77777777" w:rsidR="0068187D" w:rsidRDefault="0068187D">
            <w:pPr>
              <w:jc w:val="center"/>
              <w:rPr>
                <w:rFonts w:ascii="Calibri" w:eastAsia="Calibri" w:hAnsi="Calibri" w:cs="Calibri"/>
              </w:rPr>
            </w:pPr>
          </w:p>
        </w:tc>
      </w:tr>
      <w:tr w:rsidR="0068187D" w14:paraId="697818A1" w14:textId="77777777">
        <w:trPr>
          <w:trHeight w:val="320"/>
          <w:jc w:val="center"/>
        </w:trPr>
        <w:tc>
          <w:tcPr>
            <w:tcW w:w="1215" w:type="dxa"/>
            <w:shd w:val="clear" w:color="auto" w:fill="FFFFFF"/>
          </w:tcPr>
          <w:p w14:paraId="2464EB51" w14:textId="77777777" w:rsidR="0068187D" w:rsidRDefault="00A90FCD">
            <w:pPr>
              <w:jc w:val="center"/>
              <w:rPr>
                <w:rFonts w:ascii="Calibri" w:eastAsia="Calibri" w:hAnsi="Calibri" w:cs="Calibri"/>
              </w:rPr>
            </w:pPr>
            <w:r>
              <w:rPr>
                <w:rFonts w:ascii="Calibri" w:eastAsia="Calibri" w:hAnsi="Calibri" w:cs="Calibri"/>
              </w:rPr>
              <w:t>2011</w:t>
            </w:r>
          </w:p>
        </w:tc>
        <w:tc>
          <w:tcPr>
            <w:tcW w:w="1215" w:type="dxa"/>
            <w:shd w:val="clear" w:color="auto" w:fill="FFFFFF"/>
          </w:tcPr>
          <w:p w14:paraId="4EA43E98" w14:textId="77777777" w:rsidR="0068187D" w:rsidRDefault="00A90FCD">
            <w:pPr>
              <w:jc w:val="center"/>
              <w:rPr>
                <w:rFonts w:ascii="Calibri" w:eastAsia="Calibri" w:hAnsi="Calibri" w:cs="Calibri"/>
              </w:rPr>
            </w:pPr>
            <w:r>
              <w:rPr>
                <w:rFonts w:ascii="Calibri" w:eastAsia="Calibri" w:hAnsi="Calibri" w:cs="Calibri"/>
              </w:rPr>
              <w:t>47</w:t>
            </w:r>
          </w:p>
        </w:tc>
        <w:tc>
          <w:tcPr>
            <w:tcW w:w="1125" w:type="dxa"/>
            <w:shd w:val="clear" w:color="auto" w:fill="FFFFFF"/>
          </w:tcPr>
          <w:p w14:paraId="0E022197" w14:textId="77777777" w:rsidR="0068187D" w:rsidRDefault="00A90FCD">
            <w:pPr>
              <w:jc w:val="center"/>
              <w:rPr>
                <w:rFonts w:ascii="Calibri" w:eastAsia="Calibri" w:hAnsi="Calibri" w:cs="Calibri"/>
              </w:rPr>
            </w:pPr>
            <w:r>
              <w:rPr>
                <w:rFonts w:ascii="Calibri" w:eastAsia="Calibri" w:hAnsi="Calibri" w:cs="Calibri"/>
              </w:rPr>
              <w:t>40</w:t>
            </w:r>
          </w:p>
        </w:tc>
        <w:tc>
          <w:tcPr>
            <w:tcW w:w="1335" w:type="dxa"/>
            <w:shd w:val="clear" w:color="auto" w:fill="FFFFFF"/>
          </w:tcPr>
          <w:p w14:paraId="02CF6591" w14:textId="77777777" w:rsidR="0068187D" w:rsidRDefault="00A90FCD">
            <w:pPr>
              <w:jc w:val="center"/>
              <w:rPr>
                <w:rFonts w:ascii="Calibri" w:eastAsia="Calibri" w:hAnsi="Calibri" w:cs="Calibri"/>
              </w:rPr>
            </w:pPr>
            <w:r>
              <w:rPr>
                <w:rFonts w:ascii="Calibri" w:eastAsia="Calibri" w:hAnsi="Calibri" w:cs="Calibri"/>
              </w:rPr>
              <w:t>87</w:t>
            </w:r>
          </w:p>
        </w:tc>
      </w:tr>
      <w:tr w:rsidR="0068187D" w14:paraId="25B6E180" w14:textId="77777777">
        <w:trPr>
          <w:jc w:val="center"/>
        </w:trPr>
        <w:tc>
          <w:tcPr>
            <w:tcW w:w="1215" w:type="dxa"/>
            <w:shd w:val="clear" w:color="auto" w:fill="FFFFFF"/>
          </w:tcPr>
          <w:p w14:paraId="3F55D818" w14:textId="77777777" w:rsidR="0068187D" w:rsidRDefault="00A90FCD">
            <w:pPr>
              <w:jc w:val="center"/>
              <w:rPr>
                <w:rFonts w:ascii="Calibri" w:eastAsia="Calibri" w:hAnsi="Calibri" w:cs="Calibri"/>
              </w:rPr>
            </w:pPr>
            <w:r>
              <w:rPr>
                <w:rFonts w:ascii="Calibri" w:eastAsia="Calibri" w:hAnsi="Calibri" w:cs="Calibri"/>
              </w:rPr>
              <w:t>2012</w:t>
            </w:r>
          </w:p>
        </w:tc>
        <w:tc>
          <w:tcPr>
            <w:tcW w:w="1215" w:type="dxa"/>
            <w:shd w:val="clear" w:color="auto" w:fill="FFFFFF"/>
          </w:tcPr>
          <w:p w14:paraId="5B4FE802" w14:textId="77777777" w:rsidR="0068187D" w:rsidRDefault="00A90FCD">
            <w:pPr>
              <w:jc w:val="center"/>
              <w:rPr>
                <w:rFonts w:ascii="Calibri" w:eastAsia="Calibri" w:hAnsi="Calibri" w:cs="Calibri"/>
              </w:rPr>
            </w:pPr>
            <w:r>
              <w:rPr>
                <w:rFonts w:ascii="Calibri" w:eastAsia="Calibri" w:hAnsi="Calibri" w:cs="Calibri"/>
              </w:rPr>
              <w:t>45</w:t>
            </w:r>
          </w:p>
        </w:tc>
        <w:tc>
          <w:tcPr>
            <w:tcW w:w="1125" w:type="dxa"/>
            <w:shd w:val="clear" w:color="auto" w:fill="FFFFFF"/>
          </w:tcPr>
          <w:p w14:paraId="23848605" w14:textId="77777777" w:rsidR="0068187D" w:rsidRDefault="00A90FCD">
            <w:pPr>
              <w:jc w:val="center"/>
              <w:rPr>
                <w:rFonts w:ascii="Calibri" w:eastAsia="Calibri" w:hAnsi="Calibri" w:cs="Calibri"/>
              </w:rPr>
            </w:pPr>
            <w:r>
              <w:rPr>
                <w:rFonts w:ascii="Calibri" w:eastAsia="Calibri" w:hAnsi="Calibri" w:cs="Calibri"/>
              </w:rPr>
              <w:t>34</w:t>
            </w:r>
          </w:p>
        </w:tc>
        <w:tc>
          <w:tcPr>
            <w:tcW w:w="1335" w:type="dxa"/>
            <w:shd w:val="clear" w:color="auto" w:fill="FFFFFF"/>
          </w:tcPr>
          <w:p w14:paraId="2E1639DF" w14:textId="77777777" w:rsidR="0068187D" w:rsidRDefault="00A90FCD">
            <w:pPr>
              <w:jc w:val="center"/>
              <w:rPr>
                <w:rFonts w:ascii="Calibri" w:eastAsia="Calibri" w:hAnsi="Calibri" w:cs="Calibri"/>
              </w:rPr>
            </w:pPr>
            <w:r>
              <w:rPr>
                <w:rFonts w:ascii="Calibri" w:eastAsia="Calibri" w:hAnsi="Calibri" w:cs="Calibri"/>
              </w:rPr>
              <w:t>82</w:t>
            </w:r>
          </w:p>
        </w:tc>
      </w:tr>
      <w:tr w:rsidR="0068187D" w14:paraId="69966B61" w14:textId="77777777">
        <w:trPr>
          <w:jc w:val="center"/>
        </w:trPr>
        <w:tc>
          <w:tcPr>
            <w:tcW w:w="1215" w:type="dxa"/>
            <w:shd w:val="clear" w:color="auto" w:fill="FFFFFF"/>
          </w:tcPr>
          <w:p w14:paraId="73F5BBE5" w14:textId="77777777" w:rsidR="0068187D" w:rsidRDefault="00A90FCD">
            <w:pPr>
              <w:jc w:val="center"/>
              <w:rPr>
                <w:rFonts w:ascii="Calibri" w:eastAsia="Calibri" w:hAnsi="Calibri" w:cs="Calibri"/>
              </w:rPr>
            </w:pPr>
            <w:r>
              <w:rPr>
                <w:rFonts w:ascii="Calibri" w:eastAsia="Calibri" w:hAnsi="Calibri" w:cs="Calibri"/>
              </w:rPr>
              <w:t>2013</w:t>
            </w:r>
          </w:p>
        </w:tc>
        <w:tc>
          <w:tcPr>
            <w:tcW w:w="1215" w:type="dxa"/>
            <w:shd w:val="clear" w:color="auto" w:fill="FFFFFF"/>
          </w:tcPr>
          <w:p w14:paraId="35363C93" w14:textId="77777777" w:rsidR="0068187D" w:rsidRDefault="00A90FCD">
            <w:pPr>
              <w:jc w:val="center"/>
              <w:rPr>
                <w:rFonts w:ascii="Calibri" w:eastAsia="Calibri" w:hAnsi="Calibri" w:cs="Calibri"/>
              </w:rPr>
            </w:pPr>
            <w:r>
              <w:rPr>
                <w:rFonts w:ascii="Calibri" w:eastAsia="Calibri" w:hAnsi="Calibri" w:cs="Calibri"/>
              </w:rPr>
              <w:t>56</w:t>
            </w:r>
          </w:p>
        </w:tc>
        <w:tc>
          <w:tcPr>
            <w:tcW w:w="1125" w:type="dxa"/>
            <w:shd w:val="clear" w:color="auto" w:fill="FFFFFF"/>
          </w:tcPr>
          <w:p w14:paraId="7CBE9AF5" w14:textId="77777777" w:rsidR="0068187D" w:rsidRDefault="00A90FCD">
            <w:pPr>
              <w:jc w:val="center"/>
              <w:rPr>
                <w:rFonts w:ascii="Calibri" w:eastAsia="Calibri" w:hAnsi="Calibri" w:cs="Calibri"/>
              </w:rPr>
            </w:pPr>
            <w:r>
              <w:rPr>
                <w:rFonts w:ascii="Calibri" w:eastAsia="Calibri" w:hAnsi="Calibri" w:cs="Calibri"/>
              </w:rPr>
              <w:t>40</w:t>
            </w:r>
          </w:p>
        </w:tc>
        <w:tc>
          <w:tcPr>
            <w:tcW w:w="1335" w:type="dxa"/>
            <w:shd w:val="clear" w:color="auto" w:fill="FFFFFF"/>
          </w:tcPr>
          <w:p w14:paraId="374B94C0" w14:textId="77777777" w:rsidR="0068187D" w:rsidRDefault="00A90FCD">
            <w:pPr>
              <w:jc w:val="center"/>
              <w:rPr>
                <w:rFonts w:ascii="Calibri" w:eastAsia="Calibri" w:hAnsi="Calibri" w:cs="Calibri"/>
              </w:rPr>
            </w:pPr>
            <w:r>
              <w:rPr>
                <w:rFonts w:ascii="Calibri" w:eastAsia="Calibri" w:hAnsi="Calibri" w:cs="Calibri"/>
              </w:rPr>
              <w:t>76</w:t>
            </w:r>
          </w:p>
        </w:tc>
      </w:tr>
      <w:tr w:rsidR="0068187D" w14:paraId="7FE63A10" w14:textId="77777777">
        <w:trPr>
          <w:jc w:val="center"/>
        </w:trPr>
        <w:tc>
          <w:tcPr>
            <w:tcW w:w="1215" w:type="dxa"/>
            <w:shd w:val="clear" w:color="auto" w:fill="FFFFFF"/>
          </w:tcPr>
          <w:p w14:paraId="4AA25C14" w14:textId="77777777" w:rsidR="0068187D" w:rsidRDefault="00A90FCD">
            <w:pPr>
              <w:jc w:val="center"/>
              <w:rPr>
                <w:rFonts w:ascii="Calibri" w:eastAsia="Calibri" w:hAnsi="Calibri" w:cs="Calibri"/>
              </w:rPr>
            </w:pPr>
            <w:r>
              <w:rPr>
                <w:rFonts w:ascii="Calibri" w:eastAsia="Calibri" w:hAnsi="Calibri" w:cs="Calibri"/>
              </w:rPr>
              <w:lastRenderedPageBreak/>
              <w:t>2014</w:t>
            </w:r>
          </w:p>
        </w:tc>
        <w:tc>
          <w:tcPr>
            <w:tcW w:w="1215" w:type="dxa"/>
            <w:shd w:val="clear" w:color="auto" w:fill="FFFFFF"/>
          </w:tcPr>
          <w:p w14:paraId="51B33E10" w14:textId="77777777" w:rsidR="0068187D" w:rsidRDefault="00A90FCD">
            <w:pPr>
              <w:jc w:val="center"/>
              <w:rPr>
                <w:rFonts w:ascii="Calibri" w:eastAsia="Calibri" w:hAnsi="Calibri" w:cs="Calibri"/>
              </w:rPr>
            </w:pPr>
            <w:r>
              <w:rPr>
                <w:rFonts w:ascii="Calibri" w:eastAsia="Calibri" w:hAnsi="Calibri" w:cs="Calibri"/>
              </w:rPr>
              <w:t>58</w:t>
            </w:r>
          </w:p>
        </w:tc>
        <w:tc>
          <w:tcPr>
            <w:tcW w:w="1125" w:type="dxa"/>
            <w:shd w:val="clear" w:color="auto" w:fill="FFFFFF"/>
          </w:tcPr>
          <w:p w14:paraId="6460BAA3" w14:textId="77777777" w:rsidR="0068187D" w:rsidRDefault="00A90FCD">
            <w:pPr>
              <w:jc w:val="center"/>
              <w:rPr>
                <w:rFonts w:ascii="Calibri" w:eastAsia="Calibri" w:hAnsi="Calibri" w:cs="Calibri"/>
              </w:rPr>
            </w:pPr>
            <w:r>
              <w:rPr>
                <w:rFonts w:ascii="Calibri" w:eastAsia="Calibri" w:hAnsi="Calibri" w:cs="Calibri"/>
              </w:rPr>
              <w:t>40</w:t>
            </w:r>
          </w:p>
        </w:tc>
        <w:tc>
          <w:tcPr>
            <w:tcW w:w="1335" w:type="dxa"/>
            <w:shd w:val="clear" w:color="auto" w:fill="FFFFFF"/>
          </w:tcPr>
          <w:p w14:paraId="6DE4DC59" w14:textId="77777777" w:rsidR="0068187D" w:rsidRDefault="00A90FCD">
            <w:pPr>
              <w:jc w:val="center"/>
              <w:rPr>
                <w:rFonts w:ascii="Calibri" w:eastAsia="Calibri" w:hAnsi="Calibri" w:cs="Calibri"/>
              </w:rPr>
            </w:pPr>
            <w:r>
              <w:rPr>
                <w:rFonts w:ascii="Calibri" w:eastAsia="Calibri" w:hAnsi="Calibri" w:cs="Calibri"/>
              </w:rPr>
              <w:t>103</w:t>
            </w:r>
          </w:p>
        </w:tc>
      </w:tr>
      <w:tr w:rsidR="0068187D" w14:paraId="7BECA059" w14:textId="77777777">
        <w:trPr>
          <w:jc w:val="center"/>
        </w:trPr>
        <w:tc>
          <w:tcPr>
            <w:tcW w:w="1215" w:type="dxa"/>
            <w:shd w:val="clear" w:color="auto" w:fill="FFFFFF"/>
          </w:tcPr>
          <w:p w14:paraId="3E4E8235" w14:textId="77777777" w:rsidR="0068187D" w:rsidRDefault="00A90FCD">
            <w:pPr>
              <w:jc w:val="center"/>
              <w:rPr>
                <w:rFonts w:ascii="Calibri" w:eastAsia="Calibri" w:hAnsi="Calibri" w:cs="Calibri"/>
              </w:rPr>
            </w:pPr>
            <w:r>
              <w:rPr>
                <w:rFonts w:ascii="Calibri" w:eastAsia="Calibri" w:hAnsi="Calibri" w:cs="Calibri"/>
              </w:rPr>
              <w:t>2015</w:t>
            </w:r>
          </w:p>
        </w:tc>
        <w:tc>
          <w:tcPr>
            <w:tcW w:w="1215" w:type="dxa"/>
            <w:shd w:val="clear" w:color="auto" w:fill="FFFFFF"/>
          </w:tcPr>
          <w:p w14:paraId="64E5F19C" w14:textId="77777777" w:rsidR="0068187D" w:rsidRDefault="00A90FCD">
            <w:pPr>
              <w:jc w:val="center"/>
              <w:rPr>
                <w:rFonts w:ascii="Calibri" w:eastAsia="Calibri" w:hAnsi="Calibri" w:cs="Calibri"/>
              </w:rPr>
            </w:pPr>
            <w:r>
              <w:rPr>
                <w:rFonts w:ascii="Calibri" w:eastAsia="Calibri" w:hAnsi="Calibri" w:cs="Calibri"/>
              </w:rPr>
              <w:t>58</w:t>
            </w:r>
          </w:p>
        </w:tc>
        <w:tc>
          <w:tcPr>
            <w:tcW w:w="1125" w:type="dxa"/>
            <w:shd w:val="clear" w:color="auto" w:fill="FFFFFF"/>
          </w:tcPr>
          <w:p w14:paraId="6472DD03" w14:textId="77777777" w:rsidR="0068187D" w:rsidRDefault="00A90FCD">
            <w:pPr>
              <w:jc w:val="center"/>
              <w:rPr>
                <w:rFonts w:ascii="Calibri" w:eastAsia="Calibri" w:hAnsi="Calibri" w:cs="Calibri"/>
              </w:rPr>
            </w:pPr>
            <w:r>
              <w:rPr>
                <w:rFonts w:ascii="Calibri" w:eastAsia="Calibri" w:hAnsi="Calibri" w:cs="Calibri"/>
              </w:rPr>
              <w:t>45</w:t>
            </w:r>
          </w:p>
        </w:tc>
        <w:tc>
          <w:tcPr>
            <w:tcW w:w="1335" w:type="dxa"/>
            <w:shd w:val="clear" w:color="auto" w:fill="FFFFFF"/>
          </w:tcPr>
          <w:p w14:paraId="2595B926" w14:textId="77777777" w:rsidR="0068187D" w:rsidRDefault="00A90FCD">
            <w:pPr>
              <w:jc w:val="center"/>
              <w:rPr>
                <w:rFonts w:ascii="Calibri" w:eastAsia="Calibri" w:hAnsi="Calibri" w:cs="Calibri"/>
              </w:rPr>
            </w:pPr>
            <w:r>
              <w:rPr>
                <w:rFonts w:ascii="Calibri" w:eastAsia="Calibri" w:hAnsi="Calibri" w:cs="Calibri"/>
              </w:rPr>
              <w:t>112</w:t>
            </w:r>
          </w:p>
        </w:tc>
      </w:tr>
      <w:tr w:rsidR="0068187D" w14:paraId="694B2548" w14:textId="77777777">
        <w:trPr>
          <w:jc w:val="center"/>
        </w:trPr>
        <w:tc>
          <w:tcPr>
            <w:tcW w:w="1215" w:type="dxa"/>
            <w:shd w:val="clear" w:color="auto" w:fill="FFFFFF"/>
          </w:tcPr>
          <w:p w14:paraId="3FD0635A" w14:textId="77777777" w:rsidR="0068187D" w:rsidRDefault="00A90FCD">
            <w:pPr>
              <w:jc w:val="center"/>
              <w:rPr>
                <w:rFonts w:ascii="Calibri" w:eastAsia="Calibri" w:hAnsi="Calibri" w:cs="Calibri"/>
              </w:rPr>
            </w:pPr>
            <w:r>
              <w:rPr>
                <w:rFonts w:ascii="Calibri" w:eastAsia="Calibri" w:hAnsi="Calibri" w:cs="Calibri"/>
              </w:rPr>
              <w:t>2016</w:t>
            </w:r>
          </w:p>
        </w:tc>
        <w:tc>
          <w:tcPr>
            <w:tcW w:w="1215" w:type="dxa"/>
            <w:shd w:val="clear" w:color="auto" w:fill="FFFFFF"/>
          </w:tcPr>
          <w:p w14:paraId="388058A0" w14:textId="7B47CEC7" w:rsidR="0068187D" w:rsidRDefault="009F4366">
            <w:pPr>
              <w:jc w:val="center"/>
              <w:rPr>
                <w:rFonts w:ascii="Calibri" w:eastAsia="Calibri" w:hAnsi="Calibri" w:cs="Calibri"/>
                <w:highlight w:val="yellow"/>
              </w:rPr>
            </w:pPr>
            <w:r>
              <w:rPr>
                <w:rFonts w:ascii="Calibri" w:eastAsia="Calibri" w:hAnsi="Calibri" w:cs="Calibri"/>
              </w:rPr>
              <w:t>52</w:t>
            </w:r>
          </w:p>
        </w:tc>
        <w:tc>
          <w:tcPr>
            <w:tcW w:w="1125" w:type="dxa"/>
            <w:shd w:val="clear" w:color="auto" w:fill="FFFFFF"/>
          </w:tcPr>
          <w:p w14:paraId="2ED4BF4D" w14:textId="17DC1659" w:rsidR="0068187D" w:rsidRDefault="003A6395">
            <w:pPr>
              <w:jc w:val="center"/>
              <w:rPr>
                <w:rFonts w:ascii="Calibri" w:eastAsia="Calibri" w:hAnsi="Calibri" w:cs="Calibri"/>
                <w:highlight w:val="yellow"/>
              </w:rPr>
            </w:pPr>
            <w:r>
              <w:rPr>
                <w:rFonts w:ascii="Calibri" w:eastAsia="Calibri" w:hAnsi="Calibri" w:cs="Calibri"/>
              </w:rPr>
              <w:t>34</w:t>
            </w:r>
          </w:p>
        </w:tc>
        <w:tc>
          <w:tcPr>
            <w:tcW w:w="1335" w:type="dxa"/>
            <w:shd w:val="clear" w:color="auto" w:fill="FFFFFF"/>
          </w:tcPr>
          <w:p w14:paraId="32BBCA42" w14:textId="6669E664" w:rsidR="0068187D" w:rsidRDefault="00A90FCD">
            <w:pPr>
              <w:jc w:val="center"/>
              <w:rPr>
                <w:rFonts w:ascii="Calibri" w:eastAsia="Calibri" w:hAnsi="Calibri" w:cs="Calibri"/>
                <w:highlight w:val="yellow"/>
              </w:rPr>
            </w:pPr>
            <w:r>
              <w:rPr>
                <w:rFonts w:ascii="Calibri" w:eastAsia="Calibri" w:hAnsi="Calibri" w:cs="Calibri"/>
              </w:rPr>
              <w:t>69</w:t>
            </w:r>
            <w:r w:rsidR="00671D1C">
              <w:rPr>
                <w:rFonts w:ascii="Calibri" w:eastAsia="Calibri" w:hAnsi="Calibri" w:cs="Calibri"/>
              </w:rPr>
              <w:t>**</w:t>
            </w:r>
          </w:p>
        </w:tc>
      </w:tr>
      <w:tr w:rsidR="0068187D" w14:paraId="5CEF71F5" w14:textId="77777777">
        <w:trPr>
          <w:jc w:val="center"/>
        </w:trPr>
        <w:tc>
          <w:tcPr>
            <w:tcW w:w="1215" w:type="dxa"/>
            <w:shd w:val="clear" w:color="auto" w:fill="FFFFFF"/>
          </w:tcPr>
          <w:p w14:paraId="02E23D29" w14:textId="77777777" w:rsidR="0068187D" w:rsidRDefault="00A90FCD">
            <w:pPr>
              <w:jc w:val="center"/>
              <w:rPr>
                <w:rFonts w:ascii="Calibri" w:eastAsia="Calibri" w:hAnsi="Calibri" w:cs="Calibri"/>
              </w:rPr>
            </w:pPr>
            <w:r>
              <w:rPr>
                <w:rFonts w:ascii="Calibri" w:eastAsia="Calibri" w:hAnsi="Calibri" w:cs="Calibri"/>
              </w:rPr>
              <w:t>2017**</w:t>
            </w:r>
          </w:p>
        </w:tc>
        <w:tc>
          <w:tcPr>
            <w:tcW w:w="1215" w:type="dxa"/>
            <w:shd w:val="clear" w:color="auto" w:fill="FFFFFF"/>
          </w:tcPr>
          <w:p w14:paraId="3C5106FE" w14:textId="77777777" w:rsidR="0068187D" w:rsidRDefault="00A90FCD">
            <w:pPr>
              <w:jc w:val="center"/>
              <w:rPr>
                <w:rFonts w:ascii="Calibri" w:eastAsia="Calibri" w:hAnsi="Calibri" w:cs="Calibri"/>
              </w:rPr>
            </w:pPr>
            <w:r>
              <w:rPr>
                <w:rFonts w:ascii="Calibri" w:eastAsia="Calibri" w:hAnsi="Calibri" w:cs="Calibri"/>
              </w:rPr>
              <w:t>39</w:t>
            </w:r>
          </w:p>
        </w:tc>
        <w:tc>
          <w:tcPr>
            <w:tcW w:w="1125" w:type="dxa"/>
            <w:shd w:val="clear" w:color="auto" w:fill="FFFFFF"/>
          </w:tcPr>
          <w:p w14:paraId="0B86017D" w14:textId="77777777" w:rsidR="0068187D" w:rsidRDefault="00A90FCD">
            <w:pPr>
              <w:jc w:val="center"/>
              <w:rPr>
                <w:rFonts w:ascii="Calibri" w:eastAsia="Calibri" w:hAnsi="Calibri" w:cs="Calibri"/>
              </w:rPr>
            </w:pPr>
            <w:r>
              <w:rPr>
                <w:rFonts w:ascii="Calibri" w:eastAsia="Calibri" w:hAnsi="Calibri" w:cs="Calibri"/>
              </w:rPr>
              <w:t>24</w:t>
            </w:r>
          </w:p>
        </w:tc>
        <w:tc>
          <w:tcPr>
            <w:tcW w:w="1335" w:type="dxa"/>
            <w:shd w:val="clear" w:color="auto" w:fill="FFFFFF"/>
          </w:tcPr>
          <w:p w14:paraId="2EF3E045" w14:textId="77777777" w:rsidR="0068187D" w:rsidRDefault="00A90FCD">
            <w:pPr>
              <w:jc w:val="center"/>
              <w:rPr>
                <w:rFonts w:ascii="Calibri" w:eastAsia="Calibri" w:hAnsi="Calibri" w:cs="Calibri"/>
              </w:rPr>
            </w:pPr>
            <w:r>
              <w:rPr>
                <w:rFonts w:ascii="Calibri" w:eastAsia="Calibri" w:hAnsi="Calibri" w:cs="Calibri"/>
              </w:rPr>
              <w:t>55</w:t>
            </w:r>
          </w:p>
        </w:tc>
      </w:tr>
    </w:tbl>
    <w:p w14:paraId="68F3BB5D" w14:textId="77777777" w:rsidR="0068187D" w:rsidRDefault="00A90FCD">
      <w:pPr>
        <w:ind w:left="2160"/>
        <w:rPr>
          <w:rFonts w:ascii="Calibri" w:eastAsia="Calibri" w:hAnsi="Calibri" w:cs="Calibri"/>
          <w:sz w:val="18"/>
          <w:szCs w:val="18"/>
        </w:rPr>
      </w:pPr>
      <w:r>
        <w:rPr>
          <w:rFonts w:ascii="Calibri" w:eastAsia="Calibri" w:hAnsi="Calibri" w:cs="Calibri"/>
          <w:b/>
          <w:sz w:val="18"/>
          <w:szCs w:val="18"/>
        </w:rPr>
        <w:t xml:space="preserve">Fuente: </w:t>
      </w:r>
      <w:r>
        <w:rPr>
          <w:rFonts w:ascii="Calibri" w:eastAsia="Calibri" w:hAnsi="Calibri" w:cs="Calibri"/>
          <w:sz w:val="18"/>
          <w:szCs w:val="18"/>
        </w:rPr>
        <w:t>Red Chilena contra la Violencia hacia las Mujeres</w:t>
      </w:r>
    </w:p>
    <w:p w14:paraId="6967C62F" w14:textId="77777777" w:rsidR="0068187D" w:rsidRDefault="00A90FCD">
      <w:pPr>
        <w:ind w:left="2160"/>
        <w:rPr>
          <w:rFonts w:ascii="Calibri" w:eastAsia="Calibri" w:hAnsi="Calibri" w:cs="Calibri"/>
          <w:sz w:val="18"/>
          <w:szCs w:val="18"/>
        </w:rPr>
      </w:pPr>
      <w:r>
        <w:rPr>
          <w:rFonts w:ascii="Calibri" w:eastAsia="Calibri" w:hAnsi="Calibri" w:cs="Calibri"/>
          <w:sz w:val="18"/>
          <w:szCs w:val="18"/>
        </w:rPr>
        <w:t>* Datos disponibles corresponden al contexto intrafamiliar.</w:t>
      </w:r>
    </w:p>
    <w:p w14:paraId="4D2AEC63" w14:textId="77777777" w:rsidR="0068187D" w:rsidRDefault="00A90FCD">
      <w:pPr>
        <w:ind w:left="2160"/>
        <w:rPr>
          <w:rFonts w:ascii="Calibri" w:eastAsia="Calibri" w:hAnsi="Calibri" w:cs="Calibri"/>
          <w:sz w:val="18"/>
          <w:szCs w:val="18"/>
        </w:rPr>
      </w:pPr>
      <w:r>
        <w:rPr>
          <w:rFonts w:ascii="Calibri" w:eastAsia="Calibri" w:hAnsi="Calibri" w:cs="Calibri"/>
          <w:sz w:val="18"/>
          <w:szCs w:val="18"/>
        </w:rPr>
        <w:t>** Primer semestre</w:t>
      </w:r>
    </w:p>
    <w:p w14:paraId="02BB80B7" w14:textId="77777777" w:rsidR="0068187D" w:rsidRDefault="0068187D">
      <w:pPr>
        <w:rPr>
          <w:rFonts w:ascii="Calibri" w:eastAsia="Calibri" w:hAnsi="Calibri" w:cs="Calibri"/>
          <w:b/>
        </w:rPr>
      </w:pPr>
    </w:p>
    <w:p w14:paraId="6E458B6C" w14:textId="77777777" w:rsidR="0068187D" w:rsidRDefault="00A90FCD">
      <w:pPr>
        <w:rPr>
          <w:rFonts w:ascii="Calibri" w:eastAsia="Calibri" w:hAnsi="Calibri" w:cs="Calibri"/>
          <w:b/>
        </w:rPr>
      </w:pPr>
      <w:r>
        <w:rPr>
          <w:rFonts w:ascii="Calibri" w:eastAsia="Calibri" w:hAnsi="Calibri" w:cs="Calibri"/>
          <w:b/>
        </w:rPr>
        <w:t xml:space="preserve">2. VIOLENCIA SEXUAL </w:t>
      </w:r>
    </w:p>
    <w:p w14:paraId="7D02AF1C" w14:textId="77777777" w:rsidR="0068187D" w:rsidRDefault="0068187D">
      <w:pPr>
        <w:rPr>
          <w:rFonts w:ascii="Calibri" w:eastAsia="Calibri" w:hAnsi="Calibri" w:cs="Calibri"/>
          <w:b/>
        </w:rPr>
      </w:pPr>
    </w:p>
    <w:p w14:paraId="6B04C645" w14:textId="77777777" w:rsidR="0068187D" w:rsidRDefault="00A90FCD">
      <w:pPr>
        <w:jc w:val="both"/>
        <w:rPr>
          <w:rFonts w:ascii="Calibri" w:eastAsia="Calibri" w:hAnsi="Calibri" w:cs="Calibri"/>
        </w:rPr>
      </w:pPr>
      <w:r>
        <w:rPr>
          <w:rFonts w:ascii="Calibri" w:eastAsia="Calibri" w:hAnsi="Calibri" w:cs="Calibri"/>
        </w:rPr>
        <w:t xml:space="preserve">Este tipo de violencia se sostiene y ejerce desde temprana edad y desde diversas instituciones educadoras: las iglesias, la familia, el sistema escolar. Desde niñas, somos expuestas a una forma de vivir la sexualidad que de por sí es violenta, a través de la negación del propio goce y exaltación del deseo masculino. La sexualidad es heterosexual y falocéntrica, lo que necesariamente implica que el cuerpo de la mujer se objetiviza y se pone a disposición, como objeto de satisfacción. Este tipo de visión de la sexualidad en la sociedad patriarcal sitúa a las mujeres como principales víctimas de agresiones sexuales explícitas: violación, abuso sexual, estupro, explotación sexual infantil, pornografía, etc. Y agresiones que actúan en el orden de lo simbólico, pero que aun así ejercen violencia contra el cuerpo femenino: acoso sexual verbal, lenguaje sexista, cosificación, estándares de belleza, etc. </w:t>
      </w:r>
    </w:p>
    <w:p w14:paraId="31374412" w14:textId="77777777" w:rsidR="0068187D" w:rsidRDefault="0068187D">
      <w:pPr>
        <w:jc w:val="both"/>
        <w:rPr>
          <w:rFonts w:ascii="Calibri" w:eastAsia="Calibri" w:hAnsi="Calibri" w:cs="Calibri"/>
        </w:rPr>
      </w:pPr>
    </w:p>
    <w:p w14:paraId="303B3BE2" w14:textId="77777777" w:rsidR="0068187D" w:rsidRDefault="00A90FCD">
      <w:pPr>
        <w:jc w:val="both"/>
        <w:rPr>
          <w:rFonts w:ascii="Calibri" w:eastAsia="Calibri" w:hAnsi="Calibri" w:cs="Calibri"/>
        </w:rPr>
      </w:pPr>
      <w:r>
        <w:rPr>
          <w:rFonts w:ascii="Calibri" w:eastAsia="Calibri" w:hAnsi="Calibri" w:cs="Calibri"/>
        </w:rPr>
        <w:t>La violencia y agresiones sexuales atraviesan transversalmente la vida de las mujeres. De acuerdo a las cifras del Servicio Nacional de Menores (SENAME), durante 2015 de todos los ingresos por delitos sexuales: violación, abuso sexual, estupro, explotación sexual, pornografía, etc. en un 74,6% las víctimas fueron niñas y 25,3% niños</w:t>
      </w:r>
      <w:r>
        <w:rPr>
          <w:rFonts w:ascii="Calibri" w:eastAsia="Calibri" w:hAnsi="Calibri" w:cs="Calibri"/>
          <w:vertAlign w:val="superscript"/>
        </w:rPr>
        <w:footnoteReference w:id="4"/>
      </w:r>
      <w:r>
        <w:rPr>
          <w:rFonts w:ascii="Calibri" w:eastAsia="Calibri" w:hAnsi="Calibri" w:cs="Calibri"/>
        </w:rPr>
        <w:t xml:space="preserve">. </w:t>
      </w:r>
    </w:p>
    <w:p w14:paraId="6B7522AB" w14:textId="77777777" w:rsidR="0068187D" w:rsidRDefault="0068187D">
      <w:pPr>
        <w:jc w:val="both"/>
        <w:rPr>
          <w:rFonts w:ascii="Calibri" w:eastAsia="Calibri" w:hAnsi="Calibri" w:cs="Calibri"/>
        </w:rPr>
      </w:pPr>
    </w:p>
    <w:p w14:paraId="07BFE499" w14:textId="77777777" w:rsidR="0068187D" w:rsidRDefault="00A90FCD">
      <w:pPr>
        <w:jc w:val="both"/>
        <w:rPr>
          <w:rFonts w:ascii="Calibri" w:eastAsia="Calibri" w:hAnsi="Calibri" w:cs="Calibri"/>
        </w:rPr>
      </w:pPr>
      <w:r>
        <w:rPr>
          <w:rFonts w:ascii="Calibri" w:eastAsia="Calibri" w:hAnsi="Calibri" w:cs="Calibri"/>
        </w:rPr>
        <w:t xml:space="preserve">Durante 2016 se registraron 2.812 casos de violación, lo que representa un aumento del 2,1% en relación al año 2015. De la misma forma, las denuncias por este tipo de delitos llegaron a las 2.510, un 3,5% más que el año anterior y la cantidad de agresores aprehendidos llegó apenas a los 326, lo que implica una baja del 4,7% respecto a 2015. </w:t>
      </w:r>
    </w:p>
    <w:p w14:paraId="67B17967" w14:textId="77777777" w:rsidR="0068187D" w:rsidRDefault="0068187D">
      <w:pPr>
        <w:jc w:val="both"/>
        <w:rPr>
          <w:rFonts w:ascii="Calibri" w:eastAsia="Calibri" w:hAnsi="Calibri" w:cs="Calibri"/>
        </w:rPr>
      </w:pPr>
    </w:p>
    <w:p w14:paraId="1E8B4A9F" w14:textId="77777777" w:rsidR="0068187D" w:rsidRDefault="00A90FCD">
      <w:pPr>
        <w:jc w:val="both"/>
        <w:rPr>
          <w:rFonts w:ascii="Calibri" w:eastAsia="Calibri" w:hAnsi="Calibri" w:cs="Calibri"/>
          <w:b/>
        </w:rPr>
      </w:pPr>
      <w:r>
        <w:rPr>
          <w:rFonts w:ascii="Calibri" w:eastAsia="Calibri" w:hAnsi="Calibri" w:cs="Calibri"/>
          <w:b/>
        </w:rPr>
        <w:t xml:space="preserve">Comparativo denuncias y detenciones por violación 2015 – 2016: </w:t>
      </w:r>
    </w:p>
    <w:p w14:paraId="60BA864F" w14:textId="77777777" w:rsidR="0068187D" w:rsidRDefault="0068187D">
      <w:pPr>
        <w:jc w:val="both"/>
        <w:rPr>
          <w:rFonts w:ascii="Calibri" w:eastAsia="Calibri" w:hAnsi="Calibri" w:cs="Calibri"/>
          <w:b/>
        </w:rPr>
      </w:pPr>
    </w:p>
    <w:p w14:paraId="6EBF68A7" w14:textId="77777777" w:rsidR="0068187D" w:rsidRDefault="0068187D">
      <w:pPr>
        <w:spacing w:line="240" w:lineRule="auto"/>
        <w:jc w:val="both"/>
        <w:rPr>
          <w:rFonts w:ascii="Calibri" w:eastAsia="Calibri" w:hAnsi="Calibri" w:cs="Calibri"/>
          <w:b/>
        </w:rPr>
      </w:pPr>
    </w:p>
    <w:tbl>
      <w:tblPr>
        <w:tblStyle w:val="a0"/>
        <w:tblW w:w="4638" w:type="dxa"/>
        <w:jc w:val="center"/>
        <w:tblInd w:w="0"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Look w:val="0400" w:firstRow="0" w:lastRow="0" w:firstColumn="0" w:lastColumn="0" w:noHBand="0" w:noVBand="1"/>
      </w:tblPr>
      <w:tblGrid>
        <w:gridCol w:w="1571"/>
        <w:gridCol w:w="1420"/>
        <w:gridCol w:w="1647"/>
      </w:tblGrid>
      <w:tr w:rsidR="0068187D" w14:paraId="7CF20010" w14:textId="77777777">
        <w:trPr>
          <w:trHeight w:val="340"/>
          <w:jc w:val="center"/>
        </w:trPr>
        <w:tc>
          <w:tcPr>
            <w:tcW w:w="1571" w:type="dxa"/>
          </w:tcPr>
          <w:p w14:paraId="401EB459" w14:textId="77777777" w:rsidR="0068187D" w:rsidRDefault="00A90FCD">
            <w:pPr>
              <w:contextualSpacing w:val="0"/>
              <w:jc w:val="center"/>
              <w:rPr>
                <w:b/>
              </w:rPr>
            </w:pPr>
            <w:r>
              <w:rPr>
                <w:b/>
              </w:rPr>
              <w:t>Año</w:t>
            </w:r>
          </w:p>
        </w:tc>
        <w:tc>
          <w:tcPr>
            <w:tcW w:w="1420" w:type="dxa"/>
          </w:tcPr>
          <w:p w14:paraId="74F98089" w14:textId="77777777" w:rsidR="0068187D" w:rsidRDefault="00A90FCD">
            <w:pPr>
              <w:contextualSpacing w:val="0"/>
              <w:jc w:val="center"/>
              <w:rPr>
                <w:b/>
              </w:rPr>
            </w:pPr>
            <w:r>
              <w:rPr>
                <w:b/>
              </w:rPr>
              <w:t>Denuncias</w:t>
            </w:r>
          </w:p>
        </w:tc>
        <w:tc>
          <w:tcPr>
            <w:tcW w:w="1647" w:type="dxa"/>
          </w:tcPr>
          <w:p w14:paraId="22C50F8B" w14:textId="77777777" w:rsidR="0068187D" w:rsidRDefault="00A90FCD">
            <w:pPr>
              <w:contextualSpacing w:val="0"/>
              <w:jc w:val="center"/>
              <w:rPr>
                <w:b/>
              </w:rPr>
            </w:pPr>
            <w:r>
              <w:rPr>
                <w:b/>
              </w:rPr>
              <w:t>Detenciones</w:t>
            </w:r>
          </w:p>
        </w:tc>
      </w:tr>
      <w:tr w:rsidR="0068187D" w14:paraId="50C54BCD" w14:textId="77777777">
        <w:trPr>
          <w:trHeight w:val="300"/>
          <w:jc w:val="center"/>
        </w:trPr>
        <w:tc>
          <w:tcPr>
            <w:tcW w:w="1571" w:type="dxa"/>
          </w:tcPr>
          <w:p w14:paraId="6AF96B55" w14:textId="77777777" w:rsidR="0068187D" w:rsidRDefault="00A90FCD">
            <w:pPr>
              <w:contextualSpacing w:val="0"/>
              <w:jc w:val="center"/>
            </w:pPr>
            <w:r>
              <w:t>2015</w:t>
            </w:r>
          </w:p>
        </w:tc>
        <w:tc>
          <w:tcPr>
            <w:tcW w:w="1420" w:type="dxa"/>
          </w:tcPr>
          <w:p w14:paraId="7D979017" w14:textId="77777777" w:rsidR="0068187D" w:rsidRDefault="00A90FCD">
            <w:pPr>
              <w:contextualSpacing w:val="0"/>
              <w:jc w:val="center"/>
            </w:pPr>
            <w:r>
              <w:t>2.428</w:t>
            </w:r>
          </w:p>
        </w:tc>
        <w:tc>
          <w:tcPr>
            <w:tcW w:w="1647" w:type="dxa"/>
          </w:tcPr>
          <w:p w14:paraId="3A7FB812" w14:textId="77777777" w:rsidR="0068187D" w:rsidRDefault="00A90FCD">
            <w:pPr>
              <w:contextualSpacing w:val="0"/>
              <w:jc w:val="center"/>
            </w:pPr>
            <w:r>
              <w:t>342</w:t>
            </w:r>
          </w:p>
        </w:tc>
      </w:tr>
      <w:tr w:rsidR="0068187D" w14:paraId="536A57DC" w14:textId="77777777">
        <w:trPr>
          <w:trHeight w:val="320"/>
          <w:jc w:val="center"/>
        </w:trPr>
        <w:tc>
          <w:tcPr>
            <w:tcW w:w="1571" w:type="dxa"/>
          </w:tcPr>
          <w:p w14:paraId="3BF9D954" w14:textId="77777777" w:rsidR="0068187D" w:rsidRDefault="00A90FCD">
            <w:pPr>
              <w:contextualSpacing w:val="0"/>
              <w:jc w:val="center"/>
            </w:pPr>
            <w:r>
              <w:t>2016</w:t>
            </w:r>
          </w:p>
        </w:tc>
        <w:tc>
          <w:tcPr>
            <w:tcW w:w="1420" w:type="dxa"/>
          </w:tcPr>
          <w:p w14:paraId="7B134DE5" w14:textId="77777777" w:rsidR="0068187D" w:rsidRDefault="00A90FCD">
            <w:pPr>
              <w:contextualSpacing w:val="0"/>
              <w:jc w:val="center"/>
            </w:pPr>
            <w:r>
              <w:t>2.510</w:t>
            </w:r>
          </w:p>
        </w:tc>
        <w:tc>
          <w:tcPr>
            <w:tcW w:w="1647" w:type="dxa"/>
          </w:tcPr>
          <w:p w14:paraId="2EA036FD" w14:textId="77777777" w:rsidR="0068187D" w:rsidRDefault="00A90FCD">
            <w:pPr>
              <w:contextualSpacing w:val="0"/>
              <w:jc w:val="center"/>
            </w:pPr>
            <w:r>
              <w:t>326</w:t>
            </w:r>
          </w:p>
        </w:tc>
      </w:tr>
      <w:tr w:rsidR="0068187D" w14:paraId="34934FBE" w14:textId="77777777">
        <w:trPr>
          <w:trHeight w:val="320"/>
          <w:jc w:val="center"/>
        </w:trPr>
        <w:tc>
          <w:tcPr>
            <w:tcW w:w="1571" w:type="dxa"/>
          </w:tcPr>
          <w:p w14:paraId="31B9657E" w14:textId="77777777" w:rsidR="0068187D" w:rsidRDefault="00A90FCD">
            <w:pPr>
              <w:contextualSpacing w:val="0"/>
              <w:jc w:val="center"/>
              <w:rPr>
                <w:b/>
              </w:rPr>
            </w:pPr>
            <w:r>
              <w:rPr>
                <w:b/>
              </w:rPr>
              <w:t>Variación %</w:t>
            </w:r>
          </w:p>
        </w:tc>
        <w:tc>
          <w:tcPr>
            <w:tcW w:w="1420" w:type="dxa"/>
          </w:tcPr>
          <w:p w14:paraId="3077730F" w14:textId="77777777" w:rsidR="0068187D" w:rsidRDefault="00A90FCD">
            <w:pPr>
              <w:contextualSpacing w:val="0"/>
              <w:jc w:val="center"/>
              <w:rPr>
                <w:b/>
              </w:rPr>
            </w:pPr>
            <w:r>
              <w:rPr>
                <w:b/>
              </w:rPr>
              <w:t>+3,5</w:t>
            </w:r>
          </w:p>
        </w:tc>
        <w:tc>
          <w:tcPr>
            <w:tcW w:w="1647" w:type="dxa"/>
          </w:tcPr>
          <w:p w14:paraId="7185C995" w14:textId="77777777" w:rsidR="0068187D" w:rsidRDefault="00A90FCD">
            <w:pPr>
              <w:contextualSpacing w:val="0"/>
              <w:jc w:val="center"/>
              <w:rPr>
                <w:b/>
              </w:rPr>
            </w:pPr>
            <w:r>
              <w:rPr>
                <w:b/>
              </w:rPr>
              <w:t>-4,7</w:t>
            </w:r>
          </w:p>
        </w:tc>
      </w:tr>
    </w:tbl>
    <w:p w14:paraId="1266F42F" w14:textId="77777777" w:rsidR="0068187D" w:rsidRDefault="00A90FCD">
      <w:pPr>
        <w:jc w:val="center"/>
        <w:rPr>
          <w:rFonts w:ascii="Calibri" w:eastAsia="Calibri" w:hAnsi="Calibri" w:cs="Calibri"/>
          <w:sz w:val="18"/>
          <w:szCs w:val="18"/>
        </w:rPr>
      </w:pPr>
      <w:r>
        <w:rPr>
          <w:rFonts w:ascii="Calibri" w:eastAsia="Calibri" w:hAnsi="Calibri" w:cs="Calibri"/>
          <w:b/>
          <w:sz w:val="18"/>
          <w:szCs w:val="18"/>
        </w:rPr>
        <w:t xml:space="preserve">Fuente: </w:t>
      </w:r>
      <w:r>
        <w:rPr>
          <w:rFonts w:ascii="Calibri" w:eastAsia="Calibri" w:hAnsi="Calibri" w:cs="Calibri"/>
          <w:sz w:val="18"/>
          <w:szCs w:val="18"/>
        </w:rPr>
        <w:t>Seguridad Pública. Tasas de Denuncias y Detenidos (series históricas)</w:t>
      </w:r>
    </w:p>
    <w:p w14:paraId="12B25F7B" w14:textId="77777777" w:rsidR="0068187D" w:rsidRDefault="00A90FCD">
      <w:pPr>
        <w:ind w:left="2880"/>
        <w:rPr>
          <w:rFonts w:ascii="Calibri" w:eastAsia="Calibri" w:hAnsi="Calibri" w:cs="Calibri"/>
          <w:sz w:val="18"/>
          <w:szCs w:val="18"/>
        </w:rPr>
      </w:pPr>
      <w:r>
        <w:rPr>
          <w:rFonts w:ascii="Calibri" w:eastAsia="Calibri" w:hAnsi="Calibri" w:cs="Calibri"/>
          <w:sz w:val="18"/>
          <w:szCs w:val="18"/>
        </w:rPr>
        <w:t xml:space="preserve"> </w:t>
      </w:r>
    </w:p>
    <w:p w14:paraId="6005B232" w14:textId="77777777" w:rsidR="0068187D" w:rsidRDefault="00A90FCD">
      <w:pPr>
        <w:jc w:val="both"/>
        <w:rPr>
          <w:rFonts w:ascii="Calibri" w:eastAsia="Calibri" w:hAnsi="Calibri" w:cs="Calibri"/>
        </w:rPr>
      </w:pPr>
      <w:r>
        <w:rPr>
          <w:rFonts w:ascii="Calibri" w:eastAsia="Calibri" w:hAnsi="Calibri" w:cs="Calibri"/>
        </w:rPr>
        <w:lastRenderedPageBreak/>
        <w:t>Durante el primer trimestre del año 2017 ya se han cometido 704 delitos de violación, durante 2016 en la misma fecha se habían cometido 677 (+3,1%). Las denuncias por el delito de violación durante el primer trimestre 2016 fue de 587 y 90 detenciones, mientras que este año alcanzan a 628 las denuncias y a 76 las detenciones</w:t>
      </w:r>
      <w:r>
        <w:rPr>
          <w:rFonts w:ascii="Calibri" w:eastAsia="Calibri" w:hAnsi="Calibri" w:cs="Calibri"/>
          <w:vertAlign w:val="superscript"/>
        </w:rPr>
        <w:footnoteReference w:id="5"/>
      </w:r>
      <w:r>
        <w:rPr>
          <w:rFonts w:ascii="Calibri" w:eastAsia="Calibri" w:hAnsi="Calibri" w:cs="Calibri"/>
        </w:rPr>
        <w:t xml:space="preserve">, marcando una desfavorable tendencia en relación a la frecuencia de los delitos e impunidad de los agresores. </w:t>
      </w:r>
      <w:r>
        <w:rPr>
          <w:noProof/>
          <w:lang w:val="es-ES_tradnl"/>
        </w:rPr>
        <mc:AlternateContent>
          <mc:Choice Requires="wps">
            <w:drawing>
              <wp:anchor distT="0" distB="0" distL="114300" distR="114300" simplePos="0" relativeHeight="251659264" behindDoc="1" locked="0" layoutInCell="1" hidden="0" allowOverlap="1" wp14:anchorId="57A70B2A" wp14:editId="3E642DB0">
                <wp:simplePos x="0" y="0"/>
                <wp:positionH relativeFrom="margin">
                  <wp:posOffset>2726055</wp:posOffset>
                </wp:positionH>
                <wp:positionV relativeFrom="paragraph">
                  <wp:posOffset>909825</wp:posOffset>
                </wp:positionV>
                <wp:extent cx="3060700" cy="1800412"/>
                <wp:effectExtent l="0" t="0" r="0" b="0"/>
                <wp:wrapSquare wrapText="bothSides" distT="0" distB="0" distL="114300" distR="114300"/>
                <wp:docPr id="2" name="Rectángulo 2"/>
                <wp:cNvGraphicFramePr/>
                <a:graphic xmlns:a="http://schemas.openxmlformats.org/drawingml/2006/main">
                  <a:graphicData uri="http://schemas.microsoft.com/office/word/2010/wordprocessingShape">
                    <wps:wsp>
                      <wps:cNvSpPr/>
                      <wps:spPr>
                        <a:xfrm>
                          <a:off x="3815014" y="2884967"/>
                          <a:ext cx="3061970" cy="1790064"/>
                        </a:xfrm>
                        <a:prstGeom prst="rect">
                          <a:avLst/>
                        </a:prstGeom>
                        <a:solidFill>
                          <a:srgbClr val="EDEDED">
                            <a:alpha val="60784"/>
                          </a:srgbClr>
                        </a:solidFill>
                        <a:ln w="9525" cap="flat" cmpd="sng">
                          <a:solidFill>
                            <a:srgbClr val="548134"/>
                          </a:solidFill>
                          <a:prstDash val="solid"/>
                          <a:miter/>
                          <a:headEnd type="none" w="med" len="med"/>
                          <a:tailEnd type="none" w="med" len="med"/>
                        </a:ln>
                      </wps:spPr>
                      <wps:txbx>
                        <w:txbxContent>
                          <w:p w14:paraId="1E35B668" w14:textId="77777777" w:rsidR="00A90FCD" w:rsidRDefault="00A90FCD">
                            <w:pPr>
                              <w:spacing w:line="240" w:lineRule="auto"/>
                              <w:jc w:val="both"/>
                              <w:textDirection w:val="btLr"/>
                            </w:pPr>
                            <w:r>
                              <w:rPr>
                                <w:rFonts w:ascii="Calibri" w:eastAsia="Calibri" w:hAnsi="Calibri" w:cs="Calibri"/>
                                <w:sz w:val="20"/>
                              </w:rPr>
                              <w:t>En 2016, de las denuncias por violación, sólo un 30,11% tuvieron una salida judicial y 61,29% una salida no judicial.</w:t>
                            </w:r>
                          </w:p>
                          <w:p w14:paraId="0DA36A8F" w14:textId="77777777" w:rsidR="00A90FCD" w:rsidRDefault="00A90FCD">
                            <w:pPr>
                              <w:spacing w:line="240" w:lineRule="auto"/>
                              <w:jc w:val="both"/>
                              <w:textDirection w:val="btLr"/>
                            </w:pPr>
                          </w:p>
                          <w:p w14:paraId="513B9AF5" w14:textId="77777777" w:rsidR="00A90FCD" w:rsidRDefault="00A90FCD">
                            <w:pPr>
                              <w:spacing w:line="275" w:lineRule="auto"/>
                              <w:textDirection w:val="btLr"/>
                            </w:pPr>
                            <w:r>
                              <w:rPr>
                                <w:rFonts w:ascii="Calibri" w:eastAsia="Calibri" w:hAnsi="Calibri" w:cs="Calibri"/>
                                <w:sz w:val="20"/>
                              </w:rPr>
                              <w:t>Términos judiciales: 32,08% sentencia definitiva condenatoria; 19,59% facultad para no investigar; 17,48% sobreseimiento definitivo.</w:t>
                            </w:r>
                          </w:p>
                          <w:p w14:paraId="76B48CE1" w14:textId="77777777" w:rsidR="00A90FCD" w:rsidRDefault="00A90FCD">
                            <w:pPr>
                              <w:spacing w:line="275" w:lineRule="auto"/>
                              <w:textDirection w:val="btLr"/>
                            </w:pPr>
                            <w:r>
                              <w:rPr>
                                <w:rFonts w:ascii="Calibri" w:eastAsia="Calibri" w:hAnsi="Calibri" w:cs="Calibri"/>
                                <w:sz w:val="20"/>
                              </w:rPr>
                              <w:t>Términos no judiciales: 83,95% archivo provisional, 12,31% decisión de no perseverar, 4,16% incompetencia.</w:t>
                            </w:r>
                          </w:p>
                        </w:txbxContent>
                      </wps:txbx>
                      <wps:bodyPr lIns="91425" tIns="45700" rIns="91425" bIns="45700" anchor="t" anchorCtr="0"/>
                    </wps:wsp>
                  </a:graphicData>
                </a:graphic>
              </wp:anchor>
            </w:drawing>
          </mc:Choice>
          <mc:Fallback>
            <w:pict>
              <v:rect w14:anchorId="57A70B2A" id="Rectángulo 2" o:spid="_x0000_s1026" style="position:absolute;left:0;text-align:left;margin-left:214.65pt;margin-top:71.65pt;width:241pt;height:141.7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" fillcolor="#ededed" strokecolor="#548134">
                <v:fill opacity="39835f"/>
                <v:textbox inset="91425emu,45700emu,91425emu,45700emu">
                  <w:txbxContent>
                    <w:p w14:paraId="1E35B668" w14:textId="77777777" w:rsidR="00A90FCD" w:rsidRDefault="00A90FCD">
                      <w:pPr>
                        <w:spacing w:line="240" w:lineRule="auto"/>
                        <w:jc w:val="both"/>
                        <w:textDirection w:val="btLr"/>
                      </w:pPr>
                      <w:r>
                        <w:rPr>
                          <w:rFonts w:ascii="Calibri" w:eastAsia="Calibri" w:hAnsi="Calibri" w:cs="Calibri"/>
                          <w:sz w:val="20"/>
                        </w:rPr>
                        <w:t>En 2016, de las denuncias por violación, sólo un 30,11% tuvieron una salida judicial y 61,29% una salida no judicial.</w:t>
                      </w:r>
                    </w:p>
                    <w:p w14:paraId="0DA36A8F" w14:textId="77777777" w:rsidR="00A90FCD" w:rsidRDefault="00A90FCD">
                      <w:pPr>
                        <w:spacing w:line="240" w:lineRule="auto"/>
                        <w:jc w:val="both"/>
                        <w:textDirection w:val="btLr"/>
                      </w:pPr>
                    </w:p>
                    <w:p w14:paraId="513B9AF5" w14:textId="77777777" w:rsidR="00A90FCD" w:rsidRDefault="00A90FCD">
                      <w:pPr>
                        <w:spacing w:line="275" w:lineRule="auto"/>
                        <w:textDirection w:val="btLr"/>
                      </w:pPr>
                      <w:r>
                        <w:rPr>
                          <w:rFonts w:ascii="Calibri" w:eastAsia="Calibri" w:hAnsi="Calibri" w:cs="Calibri"/>
                          <w:sz w:val="20"/>
                        </w:rPr>
                        <w:t>Términos judiciales: 32,08% sentencia definitiva condenatoria; 19,59% facultad para no investigar; 17,48% sobreseimiento definitivo.</w:t>
                      </w:r>
                    </w:p>
                    <w:p w14:paraId="76B48CE1" w14:textId="77777777" w:rsidR="00A90FCD" w:rsidRDefault="00A90FCD">
                      <w:pPr>
                        <w:spacing w:line="275" w:lineRule="auto"/>
                        <w:textDirection w:val="btLr"/>
                      </w:pPr>
                      <w:r>
                        <w:rPr>
                          <w:rFonts w:ascii="Calibri" w:eastAsia="Calibri" w:hAnsi="Calibri" w:cs="Calibri"/>
                          <w:sz w:val="20"/>
                        </w:rPr>
                        <w:t>Términos no judiciales: 83,95% archivo provisional, 12,31% decisión de no perseverar, 4,16% incompetencia.</w:t>
                      </w:r>
                    </w:p>
                  </w:txbxContent>
                </v:textbox>
                <w10:wrap type="square" anchorx="margin"/>
              </v:rect>
            </w:pict>
          </mc:Fallback>
        </mc:AlternateContent>
      </w:r>
    </w:p>
    <w:p w14:paraId="55921110" w14:textId="77777777" w:rsidR="0068187D" w:rsidRDefault="0068187D">
      <w:pPr>
        <w:jc w:val="both"/>
        <w:rPr>
          <w:rFonts w:ascii="Calibri" w:eastAsia="Calibri" w:hAnsi="Calibri" w:cs="Calibri"/>
        </w:rPr>
      </w:pPr>
    </w:p>
    <w:p w14:paraId="5FA5780A" w14:textId="77777777" w:rsidR="0068187D" w:rsidRDefault="00A90FCD">
      <w:pPr>
        <w:jc w:val="both"/>
        <w:rPr>
          <w:rFonts w:ascii="Calibri" w:eastAsia="Calibri" w:hAnsi="Calibri" w:cs="Calibri"/>
        </w:rPr>
      </w:pPr>
      <w:r>
        <w:rPr>
          <w:rFonts w:ascii="Calibri" w:eastAsia="Calibri" w:hAnsi="Calibri" w:cs="Calibri"/>
        </w:rPr>
        <w:t xml:space="preserve">El panorama refleja también que la mayor parte de las denuncias por delitos sexuales: abuso sexual, estupro, incesto, pornografía, explotación sexual a menores, trata de personas, etc. terminan en una salida no judicial: de 14.109 denunciados, menos de la mitad finaliza el juicio: 6.931. Mientras que 1.978 casos se resuelven en otros términos: anulación administrativa, agrupación a otro caso, otras causales de término o suspensión. </w:t>
      </w:r>
    </w:p>
    <w:p w14:paraId="69FB00AE" w14:textId="77777777" w:rsidR="0068187D" w:rsidRDefault="0068187D">
      <w:pPr>
        <w:jc w:val="both"/>
        <w:rPr>
          <w:rFonts w:ascii="Calibri" w:eastAsia="Calibri" w:hAnsi="Calibri" w:cs="Calibri"/>
        </w:rPr>
      </w:pPr>
    </w:p>
    <w:p w14:paraId="5D560660" w14:textId="77777777" w:rsidR="0068187D" w:rsidRDefault="00A90FCD">
      <w:pPr>
        <w:jc w:val="both"/>
        <w:rPr>
          <w:rFonts w:ascii="Calibri" w:eastAsia="Calibri" w:hAnsi="Calibri" w:cs="Calibri"/>
        </w:rPr>
      </w:pPr>
      <w:r>
        <w:rPr>
          <w:rFonts w:ascii="Calibri" w:eastAsia="Calibri" w:hAnsi="Calibri" w:cs="Calibri"/>
        </w:rPr>
        <w:t xml:space="preserve">Si bien aún no se encuentran disponibles el detalle estadístico de víctimas de este tipo delitos por sexo y edad, los resultados obtenidos hasta 2015 marcan una tendencia: sobre el 80% de las víctimas de violación, abuso sexual y otros delitos sexuales son mujeres. </w:t>
      </w:r>
    </w:p>
    <w:p w14:paraId="483F71AF" w14:textId="77777777" w:rsidR="0068187D" w:rsidRDefault="0068187D">
      <w:pPr>
        <w:jc w:val="both"/>
        <w:rPr>
          <w:rFonts w:ascii="Calibri" w:eastAsia="Calibri" w:hAnsi="Calibri" w:cs="Calibri"/>
        </w:rPr>
      </w:pPr>
    </w:p>
    <w:p w14:paraId="44F91420" w14:textId="77777777" w:rsidR="0068187D" w:rsidRDefault="00A90FCD">
      <w:pPr>
        <w:jc w:val="both"/>
        <w:rPr>
          <w:rFonts w:ascii="Calibri" w:eastAsia="Calibri" w:hAnsi="Calibri" w:cs="Calibri"/>
          <w:b/>
        </w:rPr>
      </w:pPr>
      <w:r>
        <w:rPr>
          <w:rFonts w:ascii="Calibri" w:eastAsia="Calibri" w:hAnsi="Calibri" w:cs="Calibri"/>
          <w:b/>
        </w:rPr>
        <w:t xml:space="preserve">Víctimas de violación 2007 – 2015: </w:t>
      </w:r>
    </w:p>
    <w:p w14:paraId="2285E964" w14:textId="77777777" w:rsidR="0068187D" w:rsidRDefault="0068187D">
      <w:pPr>
        <w:jc w:val="both"/>
        <w:rPr>
          <w:rFonts w:ascii="Calibri" w:eastAsia="Calibri" w:hAnsi="Calibri" w:cs="Calibri"/>
          <w:b/>
        </w:rPr>
      </w:pPr>
    </w:p>
    <w:tbl>
      <w:tblPr>
        <w:tblStyle w:val="a1"/>
        <w:tblW w:w="3980" w:type="dxa"/>
        <w:jc w:val="center"/>
        <w:tblInd w:w="0"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Look w:val="0400" w:firstRow="0" w:lastRow="0" w:firstColumn="0" w:lastColumn="0" w:noHBand="0" w:noVBand="1"/>
      </w:tblPr>
      <w:tblGrid>
        <w:gridCol w:w="805"/>
        <w:gridCol w:w="1043"/>
        <w:gridCol w:w="1097"/>
        <w:gridCol w:w="1035"/>
      </w:tblGrid>
      <w:tr w:rsidR="00E911A8" w14:paraId="01686040" w14:textId="77777777" w:rsidTr="00E911A8">
        <w:trPr>
          <w:trHeight w:val="440"/>
          <w:jc w:val="center"/>
        </w:trPr>
        <w:tc>
          <w:tcPr>
            <w:tcW w:w="805" w:type="dxa"/>
            <w:tcBorders>
              <w:bottom w:val="single" w:sz="12" w:space="0" w:color="7030A0"/>
            </w:tcBorders>
          </w:tcPr>
          <w:p w14:paraId="06576C09" w14:textId="77777777" w:rsidR="00E911A8" w:rsidRDefault="00E911A8">
            <w:pPr>
              <w:jc w:val="both"/>
              <w:rPr>
                <w:rFonts w:ascii="Calibri" w:eastAsia="Calibri" w:hAnsi="Calibri" w:cs="Calibri"/>
                <w:b/>
              </w:rPr>
            </w:pPr>
            <w:r>
              <w:rPr>
                <w:rFonts w:ascii="Calibri" w:eastAsia="Calibri" w:hAnsi="Calibri" w:cs="Calibri"/>
                <w:b/>
              </w:rPr>
              <w:t>Año</w:t>
            </w:r>
          </w:p>
        </w:tc>
        <w:tc>
          <w:tcPr>
            <w:tcW w:w="1043" w:type="dxa"/>
          </w:tcPr>
          <w:p w14:paraId="62D84C6A" w14:textId="77777777" w:rsidR="00E911A8" w:rsidRDefault="00E911A8">
            <w:pPr>
              <w:jc w:val="center"/>
              <w:rPr>
                <w:rFonts w:ascii="Calibri" w:eastAsia="Calibri" w:hAnsi="Calibri" w:cs="Calibri"/>
                <w:b/>
              </w:rPr>
            </w:pPr>
            <w:r>
              <w:rPr>
                <w:rFonts w:ascii="Calibri" w:eastAsia="Calibri" w:hAnsi="Calibri" w:cs="Calibri"/>
                <w:b/>
              </w:rPr>
              <w:t xml:space="preserve">Delitos </w:t>
            </w:r>
          </w:p>
        </w:tc>
        <w:tc>
          <w:tcPr>
            <w:tcW w:w="1097" w:type="dxa"/>
          </w:tcPr>
          <w:p w14:paraId="1EF872B9" w14:textId="77777777" w:rsidR="00E911A8" w:rsidRDefault="00E911A8">
            <w:pPr>
              <w:jc w:val="center"/>
              <w:rPr>
                <w:rFonts w:ascii="Calibri" w:eastAsia="Calibri" w:hAnsi="Calibri" w:cs="Calibri"/>
                <w:b/>
              </w:rPr>
            </w:pPr>
            <w:r>
              <w:rPr>
                <w:rFonts w:ascii="Calibri" w:eastAsia="Calibri" w:hAnsi="Calibri" w:cs="Calibri"/>
                <w:b/>
              </w:rPr>
              <w:t xml:space="preserve"> Mujeres</w:t>
            </w:r>
          </w:p>
        </w:tc>
        <w:tc>
          <w:tcPr>
            <w:tcW w:w="1035" w:type="dxa"/>
          </w:tcPr>
          <w:p w14:paraId="3C55F27B" w14:textId="77777777" w:rsidR="00E911A8" w:rsidRDefault="00E911A8">
            <w:pPr>
              <w:jc w:val="center"/>
              <w:rPr>
                <w:rFonts w:ascii="Calibri" w:eastAsia="Calibri" w:hAnsi="Calibri" w:cs="Calibri"/>
                <w:b/>
              </w:rPr>
            </w:pPr>
            <w:r>
              <w:rPr>
                <w:rFonts w:ascii="Calibri" w:eastAsia="Calibri" w:hAnsi="Calibri" w:cs="Calibri"/>
                <w:b/>
              </w:rPr>
              <w:t>%</w:t>
            </w:r>
          </w:p>
          <w:p w14:paraId="48443944" w14:textId="77777777" w:rsidR="00E911A8" w:rsidRDefault="00E911A8">
            <w:pPr>
              <w:jc w:val="center"/>
              <w:rPr>
                <w:rFonts w:ascii="Calibri" w:eastAsia="Calibri" w:hAnsi="Calibri" w:cs="Calibri"/>
                <w:b/>
              </w:rPr>
            </w:pPr>
            <w:r>
              <w:rPr>
                <w:rFonts w:ascii="Calibri" w:eastAsia="Calibri" w:hAnsi="Calibri" w:cs="Calibri"/>
                <w:b/>
              </w:rPr>
              <w:t>mujeres</w:t>
            </w:r>
          </w:p>
        </w:tc>
      </w:tr>
      <w:tr w:rsidR="00E911A8" w14:paraId="4976BEA5" w14:textId="77777777" w:rsidTr="00E911A8">
        <w:trPr>
          <w:jc w:val="center"/>
        </w:trPr>
        <w:tc>
          <w:tcPr>
            <w:tcW w:w="805" w:type="dxa"/>
            <w:tcBorders>
              <w:left w:val="single" w:sz="12" w:space="0" w:color="7030A0"/>
            </w:tcBorders>
          </w:tcPr>
          <w:p w14:paraId="1C411A8B" w14:textId="77777777" w:rsidR="00E911A8" w:rsidRDefault="00E911A8">
            <w:pPr>
              <w:jc w:val="both"/>
              <w:rPr>
                <w:rFonts w:ascii="Calibri" w:eastAsia="Calibri" w:hAnsi="Calibri" w:cs="Calibri"/>
              </w:rPr>
            </w:pPr>
            <w:r>
              <w:rPr>
                <w:rFonts w:ascii="Calibri" w:eastAsia="Calibri" w:hAnsi="Calibri" w:cs="Calibri"/>
              </w:rPr>
              <w:t>2007</w:t>
            </w:r>
          </w:p>
        </w:tc>
        <w:tc>
          <w:tcPr>
            <w:tcW w:w="1043" w:type="dxa"/>
          </w:tcPr>
          <w:p w14:paraId="08A40F2E" w14:textId="77777777" w:rsidR="00E911A8" w:rsidRDefault="00E911A8">
            <w:pPr>
              <w:jc w:val="center"/>
              <w:rPr>
                <w:rFonts w:ascii="Calibri" w:eastAsia="Calibri" w:hAnsi="Calibri" w:cs="Calibri"/>
              </w:rPr>
            </w:pPr>
            <w:r>
              <w:rPr>
                <w:rFonts w:ascii="Calibri" w:eastAsia="Calibri" w:hAnsi="Calibri" w:cs="Calibri"/>
              </w:rPr>
              <w:t>2.269</w:t>
            </w:r>
          </w:p>
        </w:tc>
        <w:tc>
          <w:tcPr>
            <w:tcW w:w="1097" w:type="dxa"/>
          </w:tcPr>
          <w:p w14:paraId="18E71E09" w14:textId="77777777" w:rsidR="00E911A8" w:rsidRDefault="00E911A8">
            <w:pPr>
              <w:jc w:val="center"/>
              <w:rPr>
                <w:rFonts w:ascii="Calibri" w:eastAsia="Calibri" w:hAnsi="Calibri" w:cs="Calibri"/>
              </w:rPr>
            </w:pPr>
            <w:r>
              <w:rPr>
                <w:rFonts w:ascii="Calibri" w:eastAsia="Calibri" w:hAnsi="Calibri" w:cs="Calibri"/>
              </w:rPr>
              <w:t>2.017</w:t>
            </w:r>
          </w:p>
        </w:tc>
        <w:tc>
          <w:tcPr>
            <w:tcW w:w="1035" w:type="dxa"/>
          </w:tcPr>
          <w:p w14:paraId="7577F195" w14:textId="77777777" w:rsidR="00E911A8" w:rsidRDefault="00E911A8">
            <w:pPr>
              <w:jc w:val="center"/>
              <w:rPr>
                <w:rFonts w:ascii="Calibri" w:eastAsia="Calibri" w:hAnsi="Calibri" w:cs="Calibri"/>
              </w:rPr>
            </w:pPr>
            <w:r>
              <w:rPr>
                <w:rFonts w:ascii="Calibri" w:eastAsia="Calibri" w:hAnsi="Calibri" w:cs="Calibri"/>
              </w:rPr>
              <w:t>88.9</w:t>
            </w:r>
          </w:p>
        </w:tc>
      </w:tr>
      <w:tr w:rsidR="00E911A8" w14:paraId="4AFE1D1D" w14:textId="77777777" w:rsidTr="00E911A8">
        <w:trPr>
          <w:jc w:val="center"/>
        </w:trPr>
        <w:tc>
          <w:tcPr>
            <w:tcW w:w="805" w:type="dxa"/>
            <w:tcBorders>
              <w:left w:val="single" w:sz="12" w:space="0" w:color="7030A0"/>
            </w:tcBorders>
          </w:tcPr>
          <w:p w14:paraId="6B7CA5FE" w14:textId="77777777" w:rsidR="00E911A8" w:rsidRDefault="00E911A8">
            <w:pPr>
              <w:jc w:val="both"/>
              <w:rPr>
                <w:rFonts w:ascii="Calibri" w:eastAsia="Calibri" w:hAnsi="Calibri" w:cs="Calibri"/>
              </w:rPr>
            </w:pPr>
            <w:r>
              <w:rPr>
                <w:rFonts w:ascii="Calibri" w:eastAsia="Calibri" w:hAnsi="Calibri" w:cs="Calibri"/>
              </w:rPr>
              <w:t>2008</w:t>
            </w:r>
          </w:p>
        </w:tc>
        <w:tc>
          <w:tcPr>
            <w:tcW w:w="1043" w:type="dxa"/>
          </w:tcPr>
          <w:p w14:paraId="27F8EA40" w14:textId="77777777" w:rsidR="00E911A8" w:rsidRDefault="00E911A8">
            <w:pPr>
              <w:jc w:val="center"/>
              <w:rPr>
                <w:rFonts w:ascii="Calibri" w:eastAsia="Calibri" w:hAnsi="Calibri" w:cs="Calibri"/>
              </w:rPr>
            </w:pPr>
            <w:r>
              <w:rPr>
                <w:rFonts w:ascii="Calibri" w:eastAsia="Calibri" w:hAnsi="Calibri" w:cs="Calibri"/>
              </w:rPr>
              <w:t>2.676</w:t>
            </w:r>
          </w:p>
        </w:tc>
        <w:tc>
          <w:tcPr>
            <w:tcW w:w="1097" w:type="dxa"/>
          </w:tcPr>
          <w:p w14:paraId="133F5F29" w14:textId="77777777" w:rsidR="00E911A8" w:rsidRDefault="00E911A8">
            <w:pPr>
              <w:jc w:val="center"/>
              <w:rPr>
                <w:rFonts w:ascii="Calibri" w:eastAsia="Calibri" w:hAnsi="Calibri" w:cs="Calibri"/>
              </w:rPr>
            </w:pPr>
            <w:r>
              <w:rPr>
                <w:rFonts w:ascii="Calibri" w:eastAsia="Calibri" w:hAnsi="Calibri" w:cs="Calibri"/>
              </w:rPr>
              <w:t>2.313</w:t>
            </w:r>
          </w:p>
        </w:tc>
        <w:tc>
          <w:tcPr>
            <w:tcW w:w="1035" w:type="dxa"/>
          </w:tcPr>
          <w:p w14:paraId="01326D6F" w14:textId="77777777" w:rsidR="00E911A8" w:rsidRDefault="00E911A8">
            <w:pPr>
              <w:jc w:val="center"/>
              <w:rPr>
                <w:rFonts w:ascii="Calibri" w:eastAsia="Calibri" w:hAnsi="Calibri" w:cs="Calibri"/>
              </w:rPr>
            </w:pPr>
            <w:r>
              <w:rPr>
                <w:rFonts w:ascii="Calibri" w:eastAsia="Calibri" w:hAnsi="Calibri" w:cs="Calibri"/>
              </w:rPr>
              <w:t>86.4</w:t>
            </w:r>
          </w:p>
        </w:tc>
      </w:tr>
      <w:tr w:rsidR="00E911A8" w14:paraId="6726B5B4" w14:textId="77777777" w:rsidTr="00E911A8">
        <w:trPr>
          <w:jc w:val="center"/>
        </w:trPr>
        <w:tc>
          <w:tcPr>
            <w:tcW w:w="805" w:type="dxa"/>
            <w:tcBorders>
              <w:left w:val="single" w:sz="12" w:space="0" w:color="7030A0"/>
            </w:tcBorders>
          </w:tcPr>
          <w:p w14:paraId="11AFC8D3" w14:textId="77777777" w:rsidR="00E911A8" w:rsidRDefault="00E911A8">
            <w:pPr>
              <w:jc w:val="both"/>
              <w:rPr>
                <w:rFonts w:ascii="Calibri" w:eastAsia="Calibri" w:hAnsi="Calibri" w:cs="Calibri"/>
              </w:rPr>
            </w:pPr>
            <w:r>
              <w:rPr>
                <w:rFonts w:ascii="Calibri" w:eastAsia="Calibri" w:hAnsi="Calibri" w:cs="Calibri"/>
              </w:rPr>
              <w:t>2009</w:t>
            </w:r>
          </w:p>
        </w:tc>
        <w:tc>
          <w:tcPr>
            <w:tcW w:w="1043" w:type="dxa"/>
          </w:tcPr>
          <w:p w14:paraId="1FB7EE5E" w14:textId="77777777" w:rsidR="00E911A8" w:rsidRDefault="00E911A8">
            <w:pPr>
              <w:jc w:val="center"/>
              <w:rPr>
                <w:rFonts w:ascii="Calibri" w:eastAsia="Calibri" w:hAnsi="Calibri" w:cs="Calibri"/>
              </w:rPr>
            </w:pPr>
            <w:r>
              <w:rPr>
                <w:rFonts w:ascii="Calibri" w:eastAsia="Calibri" w:hAnsi="Calibri" w:cs="Calibri"/>
              </w:rPr>
              <w:t>2.768</w:t>
            </w:r>
          </w:p>
        </w:tc>
        <w:tc>
          <w:tcPr>
            <w:tcW w:w="1097" w:type="dxa"/>
          </w:tcPr>
          <w:p w14:paraId="6E4049F6" w14:textId="77777777" w:rsidR="00E911A8" w:rsidRDefault="00E911A8">
            <w:pPr>
              <w:jc w:val="center"/>
              <w:rPr>
                <w:rFonts w:ascii="Calibri" w:eastAsia="Calibri" w:hAnsi="Calibri" w:cs="Calibri"/>
              </w:rPr>
            </w:pPr>
            <w:r>
              <w:rPr>
                <w:rFonts w:ascii="Calibri" w:eastAsia="Calibri" w:hAnsi="Calibri" w:cs="Calibri"/>
              </w:rPr>
              <w:t>2.417</w:t>
            </w:r>
          </w:p>
        </w:tc>
        <w:tc>
          <w:tcPr>
            <w:tcW w:w="1035" w:type="dxa"/>
          </w:tcPr>
          <w:p w14:paraId="33625CF3" w14:textId="77777777" w:rsidR="00E911A8" w:rsidRDefault="00E911A8">
            <w:pPr>
              <w:jc w:val="center"/>
              <w:rPr>
                <w:rFonts w:ascii="Calibri" w:eastAsia="Calibri" w:hAnsi="Calibri" w:cs="Calibri"/>
              </w:rPr>
            </w:pPr>
            <w:r>
              <w:rPr>
                <w:rFonts w:ascii="Calibri" w:eastAsia="Calibri" w:hAnsi="Calibri" w:cs="Calibri"/>
              </w:rPr>
              <w:t>87.3</w:t>
            </w:r>
          </w:p>
        </w:tc>
      </w:tr>
      <w:tr w:rsidR="00E911A8" w14:paraId="11A09F69" w14:textId="77777777" w:rsidTr="00E911A8">
        <w:trPr>
          <w:jc w:val="center"/>
        </w:trPr>
        <w:tc>
          <w:tcPr>
            <w:tcW w:w="805" w:type="dxa"/>
            <w:tcBorders>
              <w:left w:val="single" w:sz="12" w:space="0" w:color="7030A0"/>
            </w:tcBorders>
          </w:tcPr>
          <w:p w14:paraId="5315B93E" w14:textId="77777777" w:rsidR="00E911A8" w:rsidRDefault="00E911A8">
            <w:pPr>
              <w:jc w:val="both"/>
              <w:rPr>
                <w:rFonts w:ascii="Calibri" w:eastAsia="Calibri" w:hAnsi="Calibri" w:cs="Calibri"/>
              </w:rPr>
            </w:pPr>
            <w:r>
              <w:rPr>
                <w:rFonts w:ascii="Calibri" w:eastAsia="Calibri" w:hAnsi="Calibri" w:cs="Calibri"/>
              </w:rPr>
              <w:t>2010</w:t>
            </w:r>
          </w:p>
        </w:tc>
        <w:tc>
          <w:tcPr>
            <w:tcW w:w="1043" w:type="dxa"/>
          </w:tcPr>
          <w:p w14:paraId="03706D39" w14:textId="77777777" w:rsidR="00E911A8" w:rsidRDefault="00E911A8">
            <w:pPr>
              <w:jc w:val="center"/>
              <w:rPr>
                <w:rFonts w:ascii="Calibri" w:eastAsia="Calibri" w:hAnsi="Calibri" w:cs="Calibri"/>
              </w:rPr>
            </w:pPr>
            <w:r>
              <w:rPr>
                <w:rFonts w:ascii="Calibri" w:eastAsia="Calibri" w:hAnsi="Calibri" w:cs="Calibri"/>
              </w:rPr>
              <w:t>2.446</w:t>
            </w:r>
          </w:p>
        </w:tc>
        <w:tc>
          <w:tcPr>
            <w:tcW w:w="1097" w:type="dxa"/>
          </w:tcPr>
          <w:p w14:paraId="0B1AD430" w14:textId="77777777" w:rsidR="00E911A8" w:rsidRDefault="00E911A8">
            <w:pPr>
              <w:jc w:val="center"/>
              <w:rPr>
                <w:rFonts w:ascii="Calibri" w:eastAsia="Calibri" w:hAnsi="Calibri" w:cs="Calibri"/>
              </w:rPr>
            </w:pPr>
            <w:r>
              <w:rPr>
                <w:rFonts w:ascii="Calibri" w:eastAsia="Calibri" w:hAnsi="Calibri" w:cs="Calibri"/>
              </w:rPr>
              <w:t>2.112</w:t>
            </w:r>
          </w:p>
        </w:tc>
        <w:tc>
          <w:tcPr>
            <w:tcW w:w="1035" w:type="dxa"/>
          </w:tcPr>
          <w:p w14:paraId="1F4AFCEC" w14:textId="77777777" w:rsidR="00E911A8" w:rsidRDefault="00E911A8">
            <w:pPr>
              <w:jc w:val="center"/>
              <w:rPr>
                <w:rFonts w:ascii="Calibri" w:eastAsia="Calibri" w:hAnsi="Calibri" w:cs="Calibri"/>
              </w:rPr>
            </w:pPr>
            <w:r>
              <w:rPr>
                <w:rFonts w:ascii="Calibri" w:eastAsia="Calibri" w:hAnsi="Calibri" w:cs="Calibri"/>
              </w:rPr>
              <w:t>86.3</w:t>
            </w:r>
          </w:p>
        </w:tc>
      </w:tr>
      <w:tr w:rsidR="00E911A8" w14:paraId="08EA5BB0" w14:textId="77777777" w:rsidTr="00E911A8">
        <w:trPr>
          <w:jc w:val="center"/>
        </w:trPr>
        <w:tc>
          <w:tcPr>
            <w:tcW w:w="805" w:type="dxa"/>
            <w:tcBorders>
              <w:left w:val="single" w:sz="12" w:space="0" w:color="7030A0"/>
            </w:tcBorders>
          </w:tcPr>
          <w:p w14:paraId="5A103E4F" w14:textId="77777777" w:rsidR="00E911A8" w:rsidRDefault="00E911A8">
            <w:pPr>
              <w:jc w:val="both"/>
              <w:rPr>
                <w:rFonts w:ascii="Calibri" w:eastAsia="Calibri" w:hAnsi="Calibri" w:cs="Calibri"/>
              </w:rPr>
            </w:pPr>
            <w:r>
              <w:rPr>
                <w:rFonts w:ascii="Calibri" w:eastAsia="Calibri" w:hAnsi="Calibri" w:cs="Calibri"/>
              </w:rPr>
              <w:t>2011</w:t>
            </w:r>
          </w:p>
        </w:tc>
        <w:tc>
          <w:tcPr>
            <w:tcW w:w="1043" w:type="dxa"/>
          </w:tcPr>
          <w:p w14:paraId="3C333B42" w14:textId="77777777" w:rsidR="00E911A8" w:rsidRDefault="00E911A8">
            <w:pPr>
              <w:jc w:val="center"/>
              <w:rPr>
                <w:rFonts w:ascii="Calibri" w:eastAsia="Calibri" w:hAnsi="Calibri" w:cs="Calibri"/>
              </w:rPr>
            </w:pPr>
            <w:r>
              <w:rPr>
                <w:rFonts w:ascii="Calibri" w:eastAsia="Calibri" w:hAnsi="Calibri" w:cs="Calibri"/>
              </w:rPr>
              <w:t>2.793</w:t>
            </w:r>
          </w:p>
        </w:tc>
        <w:tc>
          <w:tcPr>
            <w:tcW w:w="1097" w:type="dxa"/>
          </w:tcPr>
          <w:p w14:paraId="147535A9" w14:textId="77777777" w:rsidR="00E911A8" w:rsidRDefault="00E911A8">
            <w:pPr>
              <w:jc w:val="center"/>
              <w:rPr>
                <w:rFonts w:ascii="Calibri" w:eastAsia="Calibri" w:hAnsi="Calibri" w:cs="Calibri"/>
              </w:rPr>
            </w:pPr>
            <w:r>
              <w:rPr>
                <w:rFonts w:ascii="Calibri" w:eastAsia="Calibri" w:hAnsi="Calibri" w:cs="Calibri"/>
              </w:rPr>
              <w:t>2.388</w:t>
            </w:r>
          </w:p>
        </w:tc>
        <w:tc>
          <w:tcPr>
            <w:tcW w:w="1035" w:type="dxa"/>
          </w:tcPr>
          <w:p w14:paraId="6F985056" w14:textId="77777777" w:rsidR="00E911A8" w:rsidRDefault="00E911A8">
            <w:pPr>
              <w:jc w:val="center"/>
              <w:rPr>
                <w:rFonts w:ascii="Calibri" w:eastAsia="Calibri" w:hAnsi="Calibri" w:cs="Calibri"/>
              </w:rPr>
            </w:pPr>
            <w:r>
              <w:rPr>
                <w:rFonts w:ascii="Calibri" w:eastAsia="Calibri" w:hAnsi="Calibri" w:cs="Calibri"/>
              </w:rPr>
              <w:t>85.5</w:t>
            </w:r>
          </w:p>
        </w:tc>
      </w:tr>
      <w:tr w:rsidR="00E911A8" w14:paraId="53142ED9" w14:textId="77777777" w:rsidTr="00E911A8">
        <w:trPr>
          <w:jc w:val="center"/>
        </w:trPr>
        <w:tc>
          <w:tcPr>
            <w:tcW w:w="805" w:type="dxa"/>
            <w:tcBorders>
              <w:left w:val="single" w:sz="12" w:space="0" w:color="7030A0"/>
            </w:tcBorders>
          </w:tcPr>
          <w:p w14:paraId="21CC21BE" w14:textId="77777777" w:rsidR="00E911A8" w:rsidRDefault="00E911A8">
            <w:pPr>
              <w:jc w:val="both"/>
              <w:rPr>
                <w:rFonts w:ascii="Calibri" w:eastAsia="Calibri" w:hAnsi="Calibri" w:cs="Calibri"/>
              </w:rPr>
            </w:pPr>
            <w:r>
              <w:rPr>
                <w:rFonts w:ascii="Calibri" w:eastAsia="Calibri" w:hAnsi="Calibri" w:cs="Calibri"/>
              </w:rPr>
              <w:t>2012</w:t>
            </w:r>
          </w:p>
        </w:tc>
        <w:tc>
          <w:tcPr>
            <w:tcW w:w="1043" w:type="dxa"/>
          </w:tcPr>
          <w:p w14:paraId="2F372F58" w14:textId="77777777" w:rsidR="00E911A8" w:rsidRDefault="00E911A8">
            <w:pPr>
              <w:jc w:val="center"/>
              <w:rPr>
                <w:rFonts w:ascii="Calibri" w:eastAsia="Calibri" w:hAnsi="Calibri" w:cs="Calibri"/>
              </w:rPr>
            </w:pPr>
            <w:r>
              <w:rPr>
                <w:rFonts w:ascii="Calibri" w:eastAsia="Calibri" w:hAnsi="Calibri" w:cs="Calibri"/>
              </w:rPr>
              <w:t>2.382</w:t>
            </w:r>
          </w:p>
        </w:tc>
        <w:tc>
          <w:tcPr>
            <w:tcW w:w="1097" w:type="dxa"/>
          </w:tcPr>
          <w:p w14:paraId="73201B15" w14:textId="77777777" w:rsidR="00E911A8" w:rsidRDefault="00E911A8">
            <w:pPr>
              <w:jc w:val="center"/>
              <w:rPr>
                <w:rFonts w:ascii="Calibri" w:eastAsia="Calibri" w:hAnsi="Calibri" w:cs="Calibri"/>
              </w:rPr>
            </w:pPr>
            <w:r>
              <w:rPr>
                <w:rFonts w:ascii="Calibri" w:eastAsia="Calibri" w:hAnsi="Calibri" w:cs="Calibri"/>
              </w:rPr>
              <w:t>2.063</w:t>
            </w:r>
          </w:p>
        </w:tc>
        <w:tc>
          <w:tcPr>
            <w:tcW w:w="1035" w:type="dxa"/>
          </w:tcPr>
          <w:p w14:paraId="31BBE5D9" w14:textId="77777777" w:rsidR="00E911A8" w:rsidRDefault="00E911A8">
            <w:pPr>
              <w:jc w:val="center"/>
              <w:rPr>
                <w:rFonts w:ascii="Calibri" w:eastAsia="Calibri" w:hAnsi="Calibri" w:cs="Calibri"/>
              </w:rPr>
            </w:pPr>
            <w:r>
              <w:rPr>
                <w:rFonts w:ascii="Calibri" w:eastAsia="Calibri" w:hAnsi="Calibri" w:cs="Calibri"/>
              </w:rPr>
              <w:t>86.6</w:t>
            </w:r>
          </w:p>
        </w:tc>
      </w:tr>
      <w:tr w:rsidR="00E911A8" w14:paraId="775C9BBC" w14:textId="77777777" w:rsidTr="00CA548E">
        <w:trPr>
          <w:trHeight w:val="333"/>
          <w:jc w:val="center"/>
        </w:trPr>
        <w:tc>
          <w:tcPr>
            <w:tcW w:w="805" w:type="dxa"/>
            <w:tcBorders>
              <w:left w:val="single" w:sz="12" w:space="0" w:color="7030A0"/>
            </w:tcBorders>
          </w:tcPr>
          <w:p w14:paraId="48562D19" w14:textId="77777777" w:rsidR="00E911A8" w:rsidRDefault="00E911A8">
            <w:pPr>
              <w:jc w:val="both"/>
              <w:rPr>
                <w:rFonts w:ascii="Calibri" w:eastAsia="Calibri" w:hAnsi="Calibri" w:cs="Calibri"/>
              </w:rPr>
            </w:pPr>
            <w:r>
              <w:rPr>
                <w:rFonts w:ascii="Calibri" w:eastAsia="Calibri" w:hAnsi="Calibri" w:cs="Calibri"/>
              </w:rPr>
              <w:t>2013</w:t>
            </w:r>
          </w:p>
        </w:tc>
        <w:tc>
          <w:tcPr>
            <w:tcW w:w="1043" w:type="dxa"/>
          </w:tcPr>
          <w:p w14:paraId="2D0CF1FF" w14:textId="77777777" w:rsidR="00E911A8" w:rsidRDefault="00E911A8">
            <w:pPr>
              <w:jc w:val="center"/>
              <w:rPr>
                <w:rFonts w:ascii="Calibri" w:eastAsia="Calibri" w:hAnsi="Calibri" w:cs="Calibri"/>
              </w:rPr>
            </w:pPr>
            <w:r>
              <w:rPr>
                <w:rFonts w:ascii="Calibri" w:eastAsia="Calibri" w:hAnsi="Calibri" w:cs="Calibri"/>
              </w:rPr>
              <w:t>2.319</w:t>
            </w:r>
          </w:p>
        </w:tc>
        <w:tc>
          <w:tcPr>
            <w:tcW w:w="1097" w:type="dxa"/>
          </w:tcPr>
          <w:p w14:paraId="64AC9C46" w14:textId="77777777" w:rsidR="00E911A8" w:rsidRDefault="00E911A8">
            <w:pPr>
              <w:jc w:val="center"/>
              <w:rPr>
                <w:rFonts w:ascii="Calibri" w:eastAsia="Calibri" w:hAnsi="Calibri" w:cs="Calibri"/>
              </w:rPr>
            </w:pPr>
            <w:r>
              <w:rPr>
                <w:rFonts w:ascii="Calibri" w:eastAsia="Calibri" w:hAnsi="Calibri" w:cs="Calibri"/>
              </w:rPr>
              <w:t>2.019</w:t>
            </w:r>
          </w:p>
        </w:tc>
        <w:tc>
          <w:tcPr>
            <w:tcW w:w="1035" w:type="dxa"/>
          </w:tcPr>
          <w:p w14:paraId="4CF42510" w14:textId="77777777" w:rsidR="00E911A8" w:rsidRDefault="00E911A8">
            <w:pPr>
              <w:jc w:val="center"/>
              <w:rPr>
                <w:rFonts w:ascii="Calibri" w:eastAsia="Calibri" w:hAnsi="Calibri" w:cs="Calibri"/>
              </w:rPr>
            </w:pPr>
            <w:r>
              <w:rPr>
                <w:rFonts w:ascii="Calibri" w:eastAsia="Calibri" w:hAnsi="Calibri" w:cs="Calibri"/>
              </w:rPr>
              <w:t>87.1</w:t>
            </w:r>
          </w:p>
        </w:tc>
      </w:tr>
      <w:tr w:rsidR="00E911A8" w14:paraId="2689B903" w14:textId="77777777" w:rsidTr="00E911A8">
        <w:trPr>
          <w:jc w:val="center"/>
        </w:trPr>
        <w:tc>
          <w:tcPr>
            <w:tcW w:w="805" w:type="dxa"/>
            <w:tcBorders>
              <w:left w:val="single" w:sz="12" w:space="0" w:color="7030A0"/>
            </w:tcBorders>
          </w:tcPr>
          <w:p w14:paraId="36CF7F65" w14:textId="77777777" w:rsidR="00E911A8" w:rsidRDefault="00E911A8">
            <w:pPr>
              <w:jc w:val="both"/>
              <w:rPr>
                <w:rFonts w:ascii="Calibri" w:eastAsia="Calibri" w:hAnsi="Calibri" w:cs="Calibri"/>
              </w:rPr>
            </w:pPr>
            <w:r>
              <w:rPr>
                <w:rFonts w:ascii="Calibri" w:eastAsia="Calibri" w:hAnsi="Calibri" w:cs="Calibri"/>
              </w:rPr>
              <w:t>2014</w:t>
            </w:r>
          </w:p>
        </w:tc>
        <w:tc>
          <w:tcPr>
            <w:tcW w:w="1043" w:type="dxa"/>
          </w:tcPr>
          <w:p w14:paraId="51572885" w14:textId="77777777" w:rsidR="00E911A8" w:rsidRDefault="00E911A8">
            <w:pPr>
              <w:jc w:val="center"/>
              <w:rPr>
                <w:rFonts w:ascii="Calibri" w:eastAsia="Calibri" w:hAnsi="Calibri" w:cs="Calibri"/>
              </w:rPr>
            </w:pPr>
            <w:r>
              <w:rPr>
                <w:rFonts w:ascii="Calibri" w:eastAsia="Calibri" w:hAnsi="Calibri" w:cs="Calibri"/>
              </w:rPr>
              <w:t>2.091</w:t>
            </w:r>
          </w:p>
        </w:tc>
        <w:tc>
          <w:tcPr>
            <w:tcW w:w="1097" w:type="dxa"/>
          </w:tcPr>
          <w:p w14:paraId="17BA6690" w14:textId="77777777" w:rsidR="00E911A8" w:rsidRDefault="00E911A8">
            <w:pPr>
              <w:jc w:val="center"/>
              <w:rPr>
                <w:rFonts w:ascii="Calibri" w:eastAsia="Calibri" w:hAnsi="Calibri" w:cs="Calibri"/>
              </w:rPr>
            </w:pPr>
            <w:r>
              <w:rPr>
                <w:rFonts w:ascii="Calibri" w:eastAsia="Calibri" w:hAnsi="Calibri" w:cs="Calibri"/>
              </w:rPr>
              <w:t>1.847</w:t>
            </w:r>
          </w:p>
        </w:tc>
        <w:tc>
          <w:tcPr>
            <w:tcW w:w="1035" w:type="dxa"/>
          </w:tcPr>
          <w:p w14:paraId="64FD5988" w14:textId="77777777" w:rsidR="00E911A8" w:rsidRDefault="00E911A8">
            <w:pPr>
              <w:jc w:val="center"/>
              <w:rPr>
                <w:rFonts w:ascii="Calibri" w:eastAsia="Calibri" w:hAnsi="Calibri" w:cs="Calibri"/>
              </w:rPr>
            </w:pPr>
            <w:r>
              <w:rPr>
                <w:rFonts w:ascii="Calibri" w:eastAsia="Calibri" w:hAnsi="Calibri" w:cs="Calibri"/>
              </w:rPr>
              <w:t>83.3</w:t>
            </w:r>
          </w:p>
        </w:tc>
      </w:tr>
      <w:tr w:rsidR="00E911A8" w14:paraId="3D1F0A81" w14:textId="77777777" w:rsidTr="00E911A8">
        <w:trPr>
          <w:jc w:val="center"/>
        </w:trPr>
        <w:tc>
          <w:tcPr>
            <w:tcW w:w="805" w:type="dxa"/>
            <w:tcBorders>
              <w:left w:val="single" w:sz="12" w:space="0" w:color="7030A0"/>
            </w:tcBorders>
          </w:tcPr>
          <w:p w14:paraId="0C8B62B0" w14:textId="77777777" w:rsidR="00E911A8" w:rsidRDefault="00E911A8">
            <w:pPr>
              <w:jc w:val="both"/>
              <w:rPr>
                <w:rFonts w:ascii="Calibri" w:eastAsia="Calibri" w:hAnsi="Calibri" w:cs="Calibri"/>
              </w:rPr>
            </w:pPr>
            <w:r>
              <w:rPr>
                <w:rFonts w:ascii="Calibri" w:eastAsia="Calibri" w:hAnsi="Calibri" w:cs="Calibri"/>
              </w:rPr>
              <w:t>2015</w:t>
            </w:r>
          </w:p>
        </w:tc>
        <w:tc>
          <w:tcPr>
            <w:tcW w:w="1043" w:type="dxa"/>
          </w:tcPr>
          <w:p w14:paraId="5A55AF0F" w14:textId="77777777" w:rsidR="00E911A8" w:rsidRDefault="00E911A8">
            <w:pPr>
              <w:jc w:val="center"/>
              <w:rPr>
                <w:rFonts w:ascii="Calibri" w:eastAsia="Calibri" w:hAnsi="Calibri" w:cs="Calibri"/>
              </w:rPr>
            </w:pPr>
            <w:r>
              <w:rPr>
                <w:rFonts w:ascii="Calibri" w:eastAsia="Calibri" w:hAnsi="Calibri" w:cs="Calibri"/>
              </w:rPr>
              <w:t>1.970</w:t>
            </w:r>
          </w:p>
        </w:tc>
        <w:tc>
          <w:tcPr>
            <w:tcW w:w="1097" w:type="dxa"/>
          </w:tcPr>
          <w:p w14:paraId="2429CA56" w14:textId="77777777" w:rsidR="00E911A8" w:rsidRDefault="00E911A8">
            <w:pPr>
              <w:jc w:val="center"/>
              <w:rPr>
                <w:rFonts w:ascii="Calibri" w:eastAsia="Calibri" w:hAnsi="Calibri" w:cs="Calibri"/>
              </w:rPr>
            </w:pPr>
            <w:r>
              <w:rPr>
                <w:rFonts w:ascii="Calibri" w:eastAsia="Calibri" w:hAnsi="Calibri" w:cs="Calibri"/>
              </w:rPr>
              <w:t>1.743</w:t>
            </w:r>
          </w:p>
        </w:tc>
        <w:tc>
          <w:tcPr>
            <w:tcW w:w="1035" w:type="dxa"/>
          </w:tcPr>
          <w:p w14:paraId="724410B1" w14:textId="77777777" w:rsidR="00E911A8" w:rsidRDefault="00E911A8">
            <w:pPr>
              <w:jc w:val="center"/>
              <w:rPr>
                <w:rFonts w:ascii="Calibri" w:eastAsia="Calibri" w:hAnsi="Calibri" w:cs="Calibri"/>
              </w:rPr>
            </w:pPr>
            <w:r>
              <w:rPr>
                <w:rFonts w:ascii="Calibri" w:eastAsia="Calibri" w:hAnsi="Calibri" w:cs="Calibri"/>
              </w:rPr>
              <w:t>88.4</w:t>
            </w:r>
          </w:p>
        </w:tc>
      </w:tr>
    </w:tbl>
    <w:p w14:paraId="6AE2D7D1" w14:textId="77777777" w:rsidR="0068187D" w:rsidRDefault="00A90FCD">
      <w:pPr>
        <w:jc w:val="center"/>
        <w:rPr>
          <w:rFonts w:ascii="Calibri" w:eastAsia="Calibri" w:hAnsi="Calibri" w:cs="Calibri"/>
          <w:sz w:val="18"/>
          <w:szCs w:val="18"/>
        </w:rPr>
      </w:pPr>
      <w:r>
        <w:rPr>
          <w:rFonts w:ascii="Calibri" w:eastAsia="Calibri" w:hAnsi="Calibri" w:cs="Calibri"/>
          <w:b/>
          <w:sz w:val="18"/>
          <w:szCs w:val="18"/>
        </w:rPr>
        <w:t xml:space="preserve">Fuente: </w:t>
      </w:r>
      <w:r>
        <w:rPr>
          <w:rFonts w:ascii="Calibri" w:eastAsia="Calibri" w:hAnsi="Calibri" w:cs="Calibri"/>
          <w:sz w:val="18"/>
          <w:szCs w:val="18"/>
        </w:rPr>
        <w:t>Carabineros de Chile 2005-2015 (Sistema AUPOL - Partes de denuncias y detenciones)</w:t>
      </w:r>
    </w:p>
    <w:p w14:paraId="1B7E6EC7" w14:textId="77777777" w:rsidR="0068187D" w:rsidRDefault="0068187D">
      <w:pPr>
        <w:jc w:val="both"/>
        <w:rPr>
          <w:rFonts w:ascii="Calibri" w:eastAsia="Calibri" w:hAnsi="Calibri" w:cs="Calibri"/>
        </w:rPr>
      </w:pPr>
    </w:p>
    <w:p w14:paraId="5C6C99E3" w14:textId="77777777" w:rsidR="00221FF8" w:rsidRDefault="00221FF8">
      <w:pPr>
        <w:jc w:val="both"/>
        <w:rPr>
          <w:rFonts w:ascii="Calibri" w:eastAsia="Calibri" w:hAnsi="Calibri" w:cs="Calibri"/>
          <w:b/>
        </w:rPr>
      </w:pPr>
    </w:p>
    <w:p w14:paraId="4D589240" w14:textId="77777777" w:rsidR="0068187D" w:rsidRDefault="00A90FCD">
      <w:pPr>
        <w:jc w:val="both"/>
        <w:rPr>
          <w:rFonts w:ascii="Calibri" w:eastAsia="Calibri" w:hAnsi="Calibri" w:cs="Calibri"/>
          <w:b/>
        </w:rPr>
      </w:pPr>
      <w:r>
        <w:rPr>
          <w:rFonts w:ascii="Calibri" w:eastAsia="Calibri" w:hAnsi="Calibri" w:cs="Calibri"/>
          <w:b/>
        </w:rPr>
        <w:t xml:space="preserve">Víctimas de abusos sexuales 2007 – 2015: </w:t>
      </w:r>
    </w:p>
    <w:p w14:paraId="59EF7398" w14:textId="77777777" w:rsidR="0068187D" w:rsidRDefault="0068187D">
      <w:pPr>
        <w:jc w:val="center"/>
        <w:rPr>
          <w:rFonts w:ascii="Calibri" w:eastAsia="Calibri" w:hAnsi="Calibri" w:cs="Calibri"/>
          <w:b/>
        </w:rPr>
      </w:pPr>
    </w:p>
    <w:tbl>
      <w:tblPr>
        <w:tblStyle w:val="a2"/>
        <w:tblW w:w="4125" w:type="dxa"/>
        <w:jc w:val="center"/>
        <w:tblInd w:w="0"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Look w:val="0400" w:firstRow="0" w:lastRow="0" w:firstColumn="0" w:lastColumn="0" w:noHBand="0" w:noVBand="1"/>
      </w:tblPr>
      <w:tblGrid>
        <w:gridCol w:w="825"/>
        <w:gridCol w:w="1185"/>
        <w:gridCol w:w="1110"/>
        <w:gridCol w:w="1005"/>
      </w:tblGrid>
      <w:tr w:rsidR="0068187D" w14:paraId="3B138DEB" w14:textId="77777777">
        <w:trPr>
          <w:jc w:val="center"/>
        </w:trPr>
        <w:tc>
          <w:tcPr>
            <w:tcW w:w="825" w:type="dxa"/>
          </w:tcPr>
          <w:p w14:paraId="52327FF6" w14:textId="77777777" w:rsidR="0068187D" w:rsidRDefault="00A90FCD">
            <w:pPr>
              <w:jc w:val="center"/>
              <w:rPr>
                <w:rFonts w:ascii="Calibri" w:eastAsia="Calibri" w:hAnsi="Calibri" w:cs="Calibri"/>
                <w:b/>
              </w:rPr>
            </w:pPr>
            <w:r>
              <w:rPr>
                <w:rFonts w:ascii="Calibri" w:eastAsia="Calibri" w:hAnsi="Calibri" w:cs="Calibri"/>
                <w:b/>
              </w:rPr>
              <w:t>Año</w:t>
            </w:r>
          </w:p>
        </w:tc>
        <w:tc>
          <w:tcPr>
            <w:tcW w:w="1185" w:type="dxa"/>
          </w:tcPr>
          <w:p w14:paraId="7663CFDD" w14:textId="77777777" w:rsidR="0068187D" w:rsidRDefault="00A90FCD">
            <w:pPr>
              <w:jc w:val="center"/>
              <w:rPr>
                <w:rFonts w:ascii="Calibri" w:eastAsia="Calibri" w:hAnsi="Calibri" w:cs="Calibri"/>
                <w:b/>
              </w:rPr>
            </w:pPr>
            <w:r>
              <w:rPr>
                <w:rFonts w:ascii="Calibri" w:eastAsia="Calibri" w:hAnsi="Calibri" w:cs="Calibri"/>
                <w:b/>
              </w:rPr>
              <w:t>Delitos</w:t>
            </w:r>
          </w:p>
        </w:tc>
        <w:tc>
          <w:tcPr>
            <w:tcW w:w="1110" w:type="dxa"/>
          </w:tcPr>
          <w:p w14:paraId="6E2A46C5" w14:textId="77777777" w:rsidR="0068187D" w:rsidRDefault="00A90FCD">
            <w:pPr>
              <w:jc w:val="center"/>
              <w:rPr>
                <w:rFonts w:ascii="Calibri" w:eastAsia="Calibri" w:hAnsi="Calibri" w:cs="Calibri"/>
                <w:b/>
              </w:rPr>
            </w:pPr>
            <w:r>
              <w:rPr>
                <w:rFonts w:ascii="Calibri" w:eastAsia="Calibri" w:hAnsi="Calibri" w:cs="Calibri"/>
                <w:b/>
              </w:rPr>
              <w:t>Mujeres</w:t>
            </w:r>
          </w:p>
        </w:tc>
        <w:tc>
          <w:tcPr>
            <w:tcW w:w="1005" w:type="dxa"/>
          </w:tcPr>
          <w:p w14:paraId="66E9EC93" w14:textId="77777777" w:rsidR="0068187D" w:rsidRDefault="00A90FCD">
            <w:pPr>
              <w:jc w:val="center"/>
              <w:rPr>
                <w:rFonts w:ascii="Calibri" w:eastAsia="Calibri" w:hAnsi="Calibri" w:cs="Calibri"/>
                <w:b/>
              </w:rPr>
            </w:pPr>
            <w:r>
              <w:rPr>
                <w:rFonts w:ascii="Calibri" w:eastAsia="Calibri" w:hAnsi="Calibri" w:cs="Calibri"/>
                <w:b/>
              </w:rPr>
              <w:t>%</w:t>
            </w:r>
          </w:p>
          <w:p w14:paraId="3725AABB" w14:textId="77777777" w:rsidR="0068187D" w:rsidRDefault="00A90FCD">
            <w:pPr>
              <w:jc w:val="center"/>
              <w:rPr>
                <w:rFonts w:ascii="Calibri" w:eastAsia="Calibri" w:hAnsi="Calibri" w:cs="Calibri"/>
                <w:b/>
              </w:rPr>
            </w:pPr>
            <w:r>
              <w:rPr>
                <w:rFonts w:ascii="Calibri" w:eastAsia="Calibri" w:hAnsi="Calibri" w:cs="Calibri"/>
                <w:b/>
              </w:rPr>
              <w:t>mujeres</w:t>
            </w:r>
          </w:p>
        </w:tc>
      </w:tr>
      <w:tr w:rsidR="0068187D" w14:paraId="420EDF1A" w14:textId="77777777">
        <w:trPr>
          <w:jc w:val="center"/>
        </w:trPr>
        <w:tc>
          <w:tcPr>
            <w:tcW w:w="825" w:type="dxa"/>
          </w:tcPr>
          <w:p w14:paraId="78383CDF" w14:textId="77777777" w:rsidR="0068187D" w:rsidRDefault="00A90FCD">
            <w:pPr>
              <w:jc w:val="center"/>
              <w:rPr>
                <w:rFonts w:ascii="Calibri" w:eastAsia="Calibri" w:hAnsi="Calibri" w:cs="Calibri"/>
              </w:rPr>
            </w:pPr>
            <w:r>
              <w:rPr>
                <w:rFonts w:ascii="Calibri" w:eastAsia="Calibri" w:hAnsi="Calibri" w:cs="Calibri"/>
              </w:rPr>
              <w:t>2007</w:t>
            </w:r>
          </w:p>
        </w:tc>
        <w:tc>
          <w:tcPr>
            <w:tcW w:w="1185" w:type="dxa"/>
          </w:tcPr>
          <w:p w14:paraId="20842250" w14:textId="77777777" w:rsidR="0068187D" w:rsidRDefault="00A90FCD">
            <w:pPr>
              <w:jc w:val="center"/>
              <w:rPr>
                <w:rFonts w:ascii="Calibri" w:eastAsia="Calibri" w:hAnsi="Calibri" w:cs="Calibri"/>
              </w:rPr>
            </w:pPr>
            <w:r>
              <w:rPr>
                <w:rFonts w:ascii="Calibri" w:eastAsia="Calibri" w:hAnsi="Calibri" w:cs="Calibri"/>
              </w:rPr>
              <w:t>6.516</w:t>
            </w:r>
          </w:p>
        </w:tc>
        <w:tc>
          <w:tcPr>
            <w:tcW w:w="1110" w:type="dxa"/>
          </w:tcPr>
          <w:p w14:paraId="08250EBD" w14:textId="77777777" w:rsidR="0068187D" w:rsidRDefault="00A90FCD">
            <w:pPr>
              <w:jc w:val="center"/>
              <w:rPr>
                <w:rFonts w:ascii="Calibri" w:eastAsia="Calibri" w:hAnsi="Calibri" w:cs="Calibri"/>
              </w:rPr>
            </w:pPr>
            <w:r>
              <w:rPr>
                <w:rFonts w:ascii="Calibri" w:eastAsia="Calibri" w:hAnsi="Calibri" w:cs="Calibri"/>
              </w:rPr>
              <w:t>5.521</w:t>
            </w:r>
          </w:p>
        </w:tc>
        <w:tc>
          <w:tcPr>
            <w:tcW w:w="1005" w:type="dxa"/>
          </w:tcPr>
          <w:p w14:paraId="10B31A91" w14:textId="77777777" w:rsidR="0068187D" w:rsidRDefault="00A90FCD">
            <w:pPr>
              <w:jc w:val="center"/>
              <w:rPr>
                <w:rFonts w:ascii="Calibri" w:eastAsia="Calibri" w:hAnsi="Calibri" w:cs="Calibri"/>
              </w:rPr>
            </w:pPr>
            <w:r>
              <w:rPr>
                <w:rFonts w:ascii="Calibri" w:eastAsia="Calibri" w:hAnsi="Calibri" w:cs="Calibri"/>
              </w:rPr>
              <w:t>84.7</w:t>
            </w:r>
          </w:p>
        </w:tc>
      </w:tr>
      <w:tr w:rsidR="0068187D" w14:paraId="3DA8746C" w14:textId="77777777">
        <w:trPr>
          <w:jc w:val="center"/>
        </w:trPr>
        <w:tc>
          <w:tcPr>
            <w:tcW w:w="825" w:type="dxa"/>
          </w:tcPr>
          <w:p w14:paraId="4F91CBA6" w14:textId="77777777" w:rsidR="0068187D" w:rsidRDefault="00A90FCD">
            <w:pPr>
              <w:jc w:val="center"/>
              <w:rPr>
                <w:rFonts w:ascii="Calibri" w:eastAsia="Calibri" w:hAnsi="Calibri" w:cs="Calibri"/>
              </w:rPr>
            </w:pPr>
            <w:r>
              <w:rPr>
                <w:rFonts w:ascii="Calibri" w:eastAsia="Calibri" w:hAnsi="Calibri" w:cs="Calibri"/>
              </w:rPr>
              <w:lastRenderedPageBreak/>
              <w:t>2008</w:t>
            </w:r>
          </w:p>
        </w:tc>
        <w:tc>
          <w:tcPr>
            <w:tcW w:w="1185" w:type="dxa"/>
          </w:tcPr>
          <w:p w14:paraId="273E8C07" w14:textId="77777777" w:rsidR="0068187D" w:rsidRDefault="00A90FCD">
            <w:pPr>
              <w:jc w:val="center"/>
              <w:rPr>
                <w:rFonts w:ascii="Calibri" w:eastAsia="Calibri" w:hAnsi="Calibri" w:cs="Calibri"/>
              </w:rPr>
            </w:pPr>
            <w:r>
              <w:rPr>
                <w:rFonts w:ascii="Calibri" w:eastAsia="Calibri" w:hAnsi="Calibri" w:cs="Calibri"/>
              </w:rPr>
              <w:t>7.881</w:t>
            </w:r>
          </w:p>
        </w:tc>
        <w:tc>
          <w:tcPr>
            <w:tcW w:w="1110" w:type="dxa"/>
          </w:tcPr>
          <w:p w14:paraId="258EB186" w14:textId="77777777" w:rsidR="0068187D" w:rsidRDefault="00A90FCD">
            <w:pPr>
              <w:jc w:val="center"/>
              <w:rPr>
                <w:rFonts w:ascii="Calibri" w:eastAsia="Calibri" w:hAnsi="Calibri" w:cs="Calibri"/>
              </w:rPr>
            </w:pPr>
            <w:r>
              <w:rPr>
                <w:rFonts w:ascii="Calibri" w:eastAsia="Calibri" w:hAnsi="Calibri" w:cs="Calibri"/>
              </w:rPr>
              <w:t>6.698</w:t>
            </w:r>
          </w:p>
        </w:tc>
        <w:tc>
          <w:tcPr>
            <w:tcW w:w="1005" w:type="dxa"/>
          </w:tcPr>
          <w:p w14:paraId="6E3D385F" w14:textId="77777777" w:rsidR="0068187D" w:rsidRDefault="00A90FCD">
            <w:pPr>
              <w:jc w:val="center"/>
              <w:rPr>
                <w:rFonts w:ascii="Calibri" w:eastAsia="Calibri" w:hAnsi="Calibri" w:cs="Calibri"/>
              </w:rPr>
            </w:pPr>
            <w:r>
              <w:rPr>
                <w:rFonts w:ascii="Calibri" w:eastAsia="Calibri" w:hAnsi="Calibri" w:cs="Calibri"/>
              </w:rPr>
              <w:t>84.9</w:t>
            </w:r>
          </w:p>
        </w:tc>
      </w:tr>
      <w:tr w:rsidR="0068187D" w14:paraId="6A4DDA0B" w14:textId="77777777">
        <w:trPr>
          <w:jc w:val="center"/>
        </w:trPr>
        <w:tc>
          <w:tcPr>
            <w:tcW w:w="825" w:type="dxa"/>
          </w:tcPr>
          <w:p w14:paraId="028719E5" w14:textId="77777777" w:rsidR="0068187D" w:rsidRDefault="00A90FCD">
            <w:pPr>
              <w:jc w:val="center"/>
              <w:rPr>
                <w:rFonts w:ascii="Calibri" w:eastAsia="Calibri" w:hAnsi="Calibri" w:cs="Calibri"/>
              </w:rPr>
            </w:pPr>
            <w:r>
              <w:rPr>
                <w:rFonts w:ascii="Calibri" w:eastAsia="Calibri" w:hAnsi="Calibri" w:cs="Calibri"/>
              </w:rPr>
              <w:t>2009</w:t>
            </w:r>
          </w:p>
        </w:tc>
        <w:tc>
          <w:tcPr>
            <w:tcW w:w="1185" w:type="dxa"/>
          </w:tcPr>
          <w:p w14:paraId="13F924AF" w14:textId="77777777" w:rsidR="0068187D" w:rsidRDefault="00A90FCD">
            <w:pPr>
              <w:jc w:val="center"/>
              <w:rPr>
                <w:rFonts w:ascii="Calibri" w:eastAsia="Calibri" w:hAnsi="Calibri" w:cs="Calibri"/>
              </w:rPr>
            </w:pPr>
            <w:r>
              <w:rPr>
                <w:rFonts w:ascii="Calibri" w:eastAsia="Calibri" w:hAnsi="Calibri" w:cs="Calibri"/>
              </w:rPr>
              <w:t>8.003</w:t>
            </w:r>
          </w:p>
        </w:tc>
        <w:tc>
          <w:tcPr>
            <w:tcW w:w="1110" w:type="dxa"/>
          </w:tcPr>
          <w:p w14:paraId="580113C9" w14:textId="77777777" w:rsidR="0068187D" w:rsidRDefault="00A90FCD">
            <w:pPr>
              <w:jc w:val="center"/>
              <w:rPr>
                <w:rFonts w:ascii="Calibri" w:eastAsia="Calibri" w:hAnsi="Calibri" w:cs="Calibri"/>
              </w:rPr>
            </w:pPr>
            <w:r>
              <w:rPr>
                <w:rFonts w:ascii="Calibri" w:eastAsia="Calibri" w:hAnsi="Calibri" w:cs="Calibri"/>
              </w:rPr>
              <w:t>6.806</w:t>
            </w:r>
          </w:p>
        </w:tc>
        <w:tc>
          <w:tcPr>
            <w:tcW w:w="1005" w:type="dxa"/>
          </w:tcPr>
          <w:p w14:paraId="3C60D811" w14:textId="77777777" w:rsidR="0068187D" w:rsidRDefault="00A90FCD">
            <w:pPr>
              <w:jc w:val="center"/>
              <w:rPr>
                <w:rFonts w:ascii="Calibri" w:eastAsia="Calibri" w:hAnsi="Calibri" w:cs="Calibri"/>
              </w:rPr>
            </w:pPr>
            <w:r>
              <w:rPr>
                <w:rFonts w:ascii="Calibri" w:eastAsia="Calibri" w:hAnsi="Calibri" w:cs="Calibri"/>
              </w:rPr>
              <w:t>85.0</w:t>
            </w:r>
          </w:p>
        </w:tc>
      </w:tr>
      <w:tr w:rsidR="0068187D" w14:paraId="640994AA" w14:textId="77777777">
        <w:trPr>
          <w:jc w:val="center"/>
        </w:trPr>
        <w:tc>
          <w:tcPr>
            <w:tcW w:w="825" w:type="dxa"/>
          </w:tcPr>
          <w:p w14:paraId="47B2B7FB" w14:textId="77777777" w:rsidR="0068187D" w:rsidRDefault="00A90FCD">
            <w:pPr>
              <w:jc w:val="center"/>
              <w:rPr>
                <w:rFonts w:ascii="Calibri" w:eastAsia="Calibri" w:hAnsi="Calibri" w:cs="Calibri"/>
              </w:rPr>
            </w:pPr>
            <w:r>
              <w:rPr>
                <w:rFonts w:ascii="Calibri" w:eastAsia="Calibri" w:hAnsi="Calibri" w:cs="Calibri"/>
              </w:rPr>
              <w:t>2010</w:t>
            </w:r>
          </w:p>
        </w:tc>
        <w:tc>
          <w:tcPr>
            <w:tcW w:w="1185" w:type="dxa"/>
          </w:tcPr>
          <w:p w14:paraId="2E48E5D0" w14:textId="77777777" w:rsidR="0068187D" w:rsidRDefault="00A90FCD">
            <w:pPr>
              <w:jc w:val="center"/>
              <w:rPr>
                <w:rFonts w:ascii="Calibri" w:eastAsia="Calibri" w:hAnsi="Calibri" w:cs="Calibri"/>
              </w:rPr>
            </w:pPr>
            <w:r>
              <w:rPr>
                <w:rFonts w:ascii="Calibri" w:eastAsia="Calibri" w:hAnsi="Calibri" w:cs="Calibri"/>
              </w:rPr>
              <w:t>8.015</w:t>
            </w:r>
          </w:p>
        </w:tc>
        <w:tc>
          <w:tcPr>
            <w:tcW w:w="1110" w:type="dxa"/>
          </w:tcPr>
          <w:p w14:paraId="3DA516EF" w14:textId="77777777" w:rsidR="0068187D" w:rsidRDefault="00A90FCD">
            <w:pPr>
              <w:jc w:val="center"/>
              <w:rPr>
                <w:rFonts w:ascii="Calibri" w:eastAsia="Calibri" w:hAnsi="Calibri" w:cs="Calibri"/>
              </w:rPr>
            </w:pPr>
            <w:r>
              <w:rPr>
                <w:rFonts w:ascii="Calibri" w:eastAsia="Calibri" w:hAnsi="Calibri" w:cs="Calibri"/>
              </w:rPr>
              <w:t>6.792</w:t>
            </w:r>
          </w:p>
        </w:tc>
        <w:tc>
          <w:tcPr>
            <w:tcW w:w="1005" w:type="dxa"/>
          </w:tcPr>
          <w:p w14:paraId="016D9569" w14:textId="77777777" w:rsidR="0068187D" w:rsidRDefault="00A90FCD">
            <w:pPr>
              <w:jc w:val="center"/>
              <w:rPr>
                <w:rFonts w:ascii="Calibri" w:eastAsia="Calibri" w:hAnsi="Calibri" w:cs="Calibri"/>
              </w:rPr>
            </w:pPr>
            <w:r>
              <w:rPr>
                <w:rFonts w:ascii="Calibri" w:eastAsia="Calibri" w:hAnsi="Calibri" w:cs="Calibri"/>
              </w:rPr>
              <w:t>84.7</w:t>
            </w:r>
          </w:p>
        </w:tc>
      </w:tr>
      <w:tr w:rsidR="0068187D" w14:paraId="69ABA82C" w14:textId="77777777">
        <w:trPr>
          <w:jc w:val="center"/>
        </w:trPr>
        <w:tc>
          <w:tcPr>
            <w:tcW w:w="825" w:type="dxa"/>
          </w:tcPr>
          <w:p w14:paraId="5E992E73" w14:textId="77777777" w:rsidR="0068187D" w:rsidRDefault="00A90FCD">
            <w:pPr>
              <w:jc w:val="center"/>
              <w:rPr>
                <w:rFonts w:ascii="Calibri" w:eastAsia="Calibri" w:hAnsi="Calibri" w:cs="Calibri"/>
              </w:rPr>
            </w:pPr>
            <w:r>
              <w:rPr>
                <w:rFonts w:ascii="Calibri" w:eastAsia="Calibri" w:hAnsi="Calibri" w:cs="Calibri"/>
              </w:rPr>
              <w:t>2011</w:t>
            </w:r>
          </w:p>
        </w:tc>
        <w:tc>
          <w:tcPr>
            <w:tcW w:w="1185" w:type="dxa"/>
          </w:tcPr>
          <w:p w14:paraId="3597DE46" w14:textId="77777777" w:rsidR="0068187D" w:rsidRDefault="00A90FCD">
            <w:pPr>
              <w:jc w:val="center"/>
              <w:rPr>
                <w:rFonts w:ascii="Calibri" w:eastAsia="Calibri" w:hAnsi="Calibri" w:cs="Calibri"/>
              </w:rPr>
            </w:pPr>
            <w:r>
              <w:rPr>
                <w:rFonts w:ascii="Calibri" w:eastAsia="Calibri" w:hAnsi="Calibri" w:cs="Calibri"/>
              </w:rPr>
              <w:t>9.421</w:t>
            </w:r>
          </w:p>
        </w:tc>
        <w:tc>
          <w:tcPr>
            <w:tcW w:w="1110" w:type="dxa"/>
          </w:tcPr>
          <w:p w14:paraId="1E36FDDF" w14:textId="77777777" w:rsidR="0068187D" w:rsidRDefault="00A90FCD">
            <w:pPr>
              <w:jc w:val="center"/>
              <w:rPr>
                <w:rFonts w:ascii="Calibri" w:eastAsia="Calibri" w:hAnsi="Calibri" w:cs="Calibri"/>
              </w:rPr>
            </w:pPr>
            <w:r>
              <w:rPr>
                <w:rFonts w:ascii="Calibri" w:eastAsia="Calibri" w:hAnsi="Calibri" w:cs="Calibri"/>
              </w:rPr>
              <w:t>7.984</w:t>
            </w:r>
          </w:p>
        </w:tc>
        <w:tc>
          <w:tcPr>
            <w:tcW w:w="1005" w:type="dxa"/>
          </w:tcPr>
          <w:p w14:paraId="3EB610B4" w14:textId="77777777" w:rsidR="0068187D" w:rsidRDefault="00A90FCD">
            <w:pPr>
              <w:jc w:val="center"/>
              <w:rPr>
                <w:rFonts w:ascii="Calibri" w:eastAsia="Calibri" w:hAnsi="Calibri" w:cs="Calibri"/>
              </w:rPr>
            </w:pPr>
            <w:r>
              <w:rPr>
                <w:rFonts w:ascii="Calibri" w:eastAsia="Calibri" w:hAnsi="Calibri" w:cs="Calibri"/>
              </w:rPr>
              <w:t>84.7</w:t>
            </w:r>
          </w:p>
        </w:tc>
      </w:tr>
      <w:tr w:rsidR="0068187D" w14:paraId="42DF1057" w14:textId="77777777">
        <w:trPr>
          <w:jc w:val="center"/>
        </w:trPr>
        <w:tc>
          <w:tcPr>
            <w:tcW w:w="825" w:type="dxa"/>
          </w:tcPr>
          <w:p w14:paraId="795F9791" w14:textId="77777777" w:rsidR="0068187D" w:rsidRDefault="00A90FCD">
            <w:pPr>
              <w:jc w:val="center"/>
              <w:rPr>
                <w:rFonts w:ascii="Calibri" w:eastAsia="Calibri" w:hAnsi="Calibri" w:cs="Calibri"/>
              </w:rPr>
            </w:pPr>
            <w:r>
              <w:rPr>
                <w:rFonts w:ascii="Calibri" w:eastAsia="Calibri" w:hAnsi="Calibri" w:cs="Calibri"/>
              </w:rPr>
              <w:t>2012</w:t>
            </w:r>
          </w:p>
        </w:tc>
        <w:tc>
          <w:tcPr>
            <w:tcW w:w="1185" w:type="dxa"/>
          </w:tcPr>
          <w:p w14:paraId="634691FB" w14:textId="77777777" w:rsidR="0068187D" w:rsidRDefault="00A90FCD">
            <w:pPr>
              <w:jc w:val="center"/>
              <w:rPr>
                <w:rFonts w:ascii="Calibri" w:eastAsia="Calibri" w:hAnsi="Calibri" w:cs="Calibri"/>
              </w:rPr>
            </w:pPr>
            <w:r>
              <w:rPr>
                <w:rFonts w:ascii="Calibri" w:eastAsia="Calibri" w:hAnsi="Calibri" w:cs="Calibri"/>
              </w:rPr>
              <w:t>9.832</w:t>
            </w:r>
          </w:p>
        </w:tc>
        <w:tc>
          <w:tcPr>
            <w:tcW w:w="1110" w:type="dxa"/>
          </w:tcPr>
          <w:p w14:paraId="255B3136" w14:textId="77777777" w:rsidR="0068187D" w:rsidRDefault="00A90FCD">
            <w:pPr>
              <w:jc w:val="center"/>
              <w:rPr>
                <w:rFonts w:ascii="Calibri" w:eastAsia="Calibri" w:hAnsi="Calibri" w:cs="Calibri"/>
              </w:rPr>
            </w:pPr>
            <w:r>
              <w:rPr>
                <w:rFonts w:ascii="Calibri" w:eastAsia="Calibri" w:hAnsi="Calibri" w:cs="Calibri"/>
              </w:rPr>
              <w:t>8.104</w:t>
            </w:r>
          </w:p>
        </w:tc>
        <w:tc>
          <w:tcPr>
            <w:tcW w:w="1005" w:type="dxa"/>
          </w:tcPr>
          <w:p w14:paraId="367BB517" w14:textId="77777777" w:rsidR="0068187D" w:rsidRDefault="00A90FCD">
            <w:pPr>
              <w:jc w:val="center"/>
              <w:rPr>
                <w:rFonts w:ascii="Calibri" w:eastAsia="Calibri" w:hAnsi="Calibri" w:cs="Calibri"/>
              </w:rPr>
            </w:pPr>
            <w:r>
              <w:rPr>
                <w:rFonts w:ascii="Calibri" w:eastAsia="Calibri" w:hAnsi="Calibri" w:cs="Calibri"/>
              </w:rPr>
              <w:t>82.4</w:t>
            </w:r>
          </w:p>
        </w:tc>
      </w:tr>
      <w:tr w:rsidR="0068187D" w14:paraId="21C43689" w14:textId="77777777">
        <w:trPr>
          <w:jc w:val="center"/>
        </w:trPr>
        <w:tc>
          <w:tcPr>
            <w:tcW w:w="825" w:type="dxa"/>
          </w:tcPr>
          <w:p w14:paraId="0282C369" w14:textId="77777777" w:rsidR="0068187D" w:rsidRDefault="00A90FCD">
            <w:pPr>
              <w:jc w:val="center"/>
              <w:rPr>
                <w:rFonts w:ascii="Calibri" w:eastAsia="Calibri" w:hAnsi="Calibri" w:cs="Calibri"/>
              </w:rPr>
            </w:pPr>
            <w:r>
              <w:rPr>
                <w:rFonts w:ascii="Calibri" w:eastAsia="Calibri" w:hAnsi="Calibri" w:cs="Calibri"/>
              </w:rPr>
              <w:t>2013</w:t>
            </w:r>
          </w:p>
        </w:tc>
        <w:tc>
          <w:tcPr>
            <w:tcW w:w="1185" w:type="dxa"/>
          </w:tcPr>
          <w:p w14:paraId="6D8F3289" w14:textId="77777777" w:rsidR="0068187D" w:rsidRDefault="00A90FCD">
            <w:pPr>
              <w:jc w:val="center"/>
              <w:rPr>
                <w:rFonts w:ascii="Calibri" w:eastAsia="Calibri" w:hAnsi="Calibri" w:cs="Calibri"/>
              </w:rPr>
            </w:pPr>
            <w:r>
              <w:rPr>
                <w:rFonts w:ascii="Calibri" w:eastAsia="Calibri" w:hAnsi="Calibri" w:cs="Calibri"/>
              </w:rPr>
              <w:t>8.388</w:t>
            </w:r>
          </w:p>
        </w:tc>
        <w:tc>
          <w:tcPr>
            <w:tcW w:w="1110" w:type="dxa"/>
          </w:tcPr>
          <w:p w14:paraId="2992B619" w14:textId="77777777" w:rsidR="0068187D" w:rsidRDefault="00A90FCD">
            <w:pPr>
              <w:jc w:val="center"/>
              <w:rPr>
                <w:rFonts w:ascii="Calibri" w:eastAsia="Calibri" w:hAnsi="Calibri" w:cs="Calibri"/>
              </w:rPr>
            </w:pPr>
            <w:r>
              <w:rPr>
                <w:rFonts w:ascii="Calibri" w:eastAsia="Calibri" w:hAnsi="Calibri" w:cs="Calibri"/>
              </w:rPr>
              <w:t>6.988</w:t>
            </w:r>
          </w:p>
        </w:tc>
        <w:tc>
          <w:tcPr>
            <w:tcW w:w="1005" w:type="dxa"/>
          </w:tcPr>
          <w:p w14:paraId="7C609F17" w14:textId="77777777" w:rsidR="0068187D" w:rsidRDefault="00A90FCD">
            <w:pPr>
              <w:jc w:val="center"/>
              <w:rPr>
                <w:rFonts w:ascii="Calibri" w:eastAsia="Calibri" w:hAnsi="Calibri" w:cs="Calibri"/>
              </w:rPr>
            </w:pPr>
            <w:r>
              <w:rPr>
                <w:rFonts w:ascii="Calibri" w:eastAsia="Calibri" w:hAnsi="Calibri" w:cs="Calibri"/>
              </w:rPr>
              <w:t>83.3</w:t>
            </w:r>
          </w:p>
        </w:tc>
      </w:tr>
      <w:tr w:rsidR="0068187D" w14:paraId="7746C7F4" w14:textId="77777777">
        <w:trPr>
          <w:jc w:val="center"/>
        </w:trPr>
        <w:tc>
          <w:tcPr>
            <w:tcW w:w="825" w:type="dxa"/>
          </w:tcPr>
          <w:p w14:paraId="7F6CDEF0" w14:textId="77777777" w:rsidR="0068187D" w:rsidRDefault="00A90FCD">
            <w:pPr>
              <w:jc w:val="center"/>
              <w:rPr>
                <w:rFonts w:ascii="Calibri" w:eastAsia="Calibri" w:hAnsi="Calibri" w:cs="Calibri"/>
              </w:rPr>
            </w:pPr>
            <w:r>
              <w:rPr>
                <w:rFonts w:ascii="Calibri" w:eastAsia="Calibri" w:hAnsi="Calibri" w:cs="Calibri"/>
              </w:rPr>
              <w:t>2014</w:t>
            </w:r>
          </w:p>
        </w:tc>
        <w:tc>
          <w:tcPr>
            <w:tcW w:w="1185" w:type="dxa"/>
          </w:tcPr>
          <w:p w14:paraId="0EB18DBC" w14:textId="77777777" w:rsidR="0068187D" w:rsidRDefault="00A90FCD">
            <w:pPr>
              <w:jc w:val="center"/>
              <w:rPr>
                <w:rFonts w:ascii="Calibri" w:eastAsia="Calibri" w:hAnsi="Calibri" w:cs="Calibri"/>
              </w:rPr>
            </w:pPr>
            <w:r>
              <w:rPr>
                <w:rFonts w:ascii="Calibri" w:eastAsia="Calibri" w:hAnsi="Calibri" w:cs="Calibri"/>
              </w:rPr>
              <w:t>6.793</w:t>
            </w:r>
          </w:p>
        </w:tc>
        <w:tc>
          <w:tcPr>
            <w:tcW w:w="1110" w:type="dxa"/>
          </w:tcPr>
          <w:p w14:paraId="4C97122E" w14:textId="77777777" w:rsidR="0068187D" w:rsidRDefault="00A90FCD">
            <w:pPr>
              <w:jc w:val="center"/>
              <w:rPr>
                <w:rFonts w:ascii="Calibri" w:eastAsia="Calibri" w:hAnsi="Calibri" w:cs="Calibri"/>
              </w:rPr>
            </w:pPr>
            <w:r>
              <w:rPr>
                <w:rFonts w:ascii="Calibri" w:eastAsia="Calibri" w:hAnsi="Calibri" w:cs="Calibri"/>
              </w:rPr>
              <w:t>5.862</w:t>
            </w:r>
          </w:p>
        </w:tc>
        <w:tc>
          <w:tcPr>
            <w:tcW w:w="1005" w:type="dxa"/>
          </w:tcPr>
          <w:p w14:paraId="5AA140FB" w14:textId="77777777" w:rsidR="0068187D" w:rsidRDefault="00A90FCD">
            <w:pPr>
              <w:jc w:val="center"/>
              <w:rPr>
                <w:rFonts w:ascii="Calibri" w:eastAsia="Calibri" w:hAnsi="Calibri" w:cs="Calibri"/>
              </w:rPr>
            </w:pPr>
            <w:r>
              <w:rPr>
                <w:rFonts w:ascii="Calibri" w:eastAsia="Calibri" w:hAnsi="Calibri" w:cs="Calibri"/>
              </w:rPr>
              <w:t>86.2</w:t>
            </w:r>
          </w:p>
        </w:tc>
      </w:tr>
      <w:tr w:rsidR="0068187D" w14:paraId="7CDD4874" w14:textId="77777777">
        <w:trPr>
          <w:trHeight w:val="320"/>
          <w:jc w:val="center"/>
        </w:trPr>
        <w:tc>
          <w:tcPr>
            <w:tcW w:w="825" w:type="dxa"/>
          </w:tcPr>
          <w:p w14:paraId="7171D59F" w14:textId="77777777" w:rsidR="0068187D" w:rsidRDefault="00A90FCD">
            <w:pPr>
              <w:jc w:val="center"/>
              <w:rPr>
                <w:rFonts w:ascii="Calibri" w:eastAsia="Calibri" w:hAnsi="Calibri" w:cs="Calibri"/>
              </w:rPr>
            </w:pPr>
            <w:r>
              <w:rPr>
                <w:rFonts w:ascii="Calibri" w:eastAsia="Calibri" w:hAnsi="Calibri" w:cs="Calibri"/>
              </w:rPr>
              <w:t>2015</w:t>
            </w:r>
          </w:p>
        </w:tc>
        <w:tc>
          <w:tcPr>
            <w:tcW w:w="1185" w:type="dxa"/>
          </w:tcPr>
          <w:p w14:paraId="371D29E0" w14:textId="77777777" w:rsidR="0068187D" w:rsidRDefault="00A90FCD">
            <w:pPr>
              <w:jc w:val="center"/>
              <w:rPr>
                <w:rFonts w:ascii="Calibri" w:eastAsia="Calibri" w:hAnsi="Calibri" w:cs="Calibri"/>
              </w:rPr>
            </w:pPr>
            <w:r>
              <w:rPr>
                <w:rFonts w:ascii="Calibri" w:eastAsia="Calibri" w:hAnsi="Calibri" w:cs="Calibri"/>
              </w:rPr>
              <w:t>6.149</w:t>
            </w:r>
          </w:p>
        </w:tc>
        <w:tc>
          <w:tcPr>
            <w:tcW w:w="1110" w:type="dxa"/>
          </w:tcPr>
          <w:p w14:paraId="74DC4C9D" w14:textId="77777777" w:rsidR="0068187D" w:rsidRDefault="00A90FCD">
            <w:pPr>
              <w:jc w:val="center"/>
              <w:rPr>
                <w:rFonts w:ascii="Calibri" w:eastAsia="Calibri" w:hAnsi="Calibri" w:cs="Calibri"/>
              </w:rPr>
            </w:pPr>
            <w:r>
              <w:rPr>
                <w:rFonts w:ascii="Calibri" w:eastAsia="Calibri" w:hAnsi="Calibri" w:cs="Calibri"/>
              </w:rPr>
              <w:t>5.302</w:t>
            </w:r>
          </w:p>
        </w:tc>
        <w:tc>
          <w:tcPr>
            <w:tcW w:w="1005" w:type="dxa"/>
          </w:tcPr>
          <w:p w14:paraId="427425DC" w14:textId="77777777" w:rsidR="0068187D" w:rsidRDefault="00A90FCD">
            <w:pPr>
              <w:jc w:val="center"/>
              <w:rPr>
                <w:rFonts w:ascii="Calibri" w:eastAsia="Calibri" w:hAnsi="Calibri" w:cs="Calibri"/>
              </w:rPr>
            </w:pPr>
            <w:r>
              <w:rPr>
                <w:rFonts w:ascii="Calibri" w:eastAsia="Calibri" w:hAnsi="Calibri" w:cs="Calibri"/>
              </w:rPr>
              <w:t>86.2</w:t>
            </w:r>
          </w:p>
        </w:tc>
      </w:tr>
    </w:tbl>
    <w:p w14:paraId="50317AAF" w14:textId="77777777" w:rsidR="0068187D" w:rsidRDefault="00A90FCD">
      <w:pPr>
        <w:jc w:val="center"/>
        <w:rPr>
          <w:rFonts w:ascii="Calibri" w:eastAsia="Calibri" w:hAnsi="Calibri" w:cs="Calibri"/>
          <w:sz w:val="18"/>
          <w:szCs w:val="18"/>
        </w:rPr>
      </w:pPr>
      <w:r>
        <w:rPr>
          <w:rFonts w:ascii="Calibri" w:eastAsia="Calibri" w:hAnsi="Calibri" w:cs="Calibri"/>
          <w:b/>
          <w:sz w:val="18"/>
          <w:szCs w:val="18"/>
        </w:rPr>
        <w:t xml:space="preserve">Fuente: </w:t>
      </w:r>
      <w:r>
        <w:rPr>
          <w:rFonts w:ascii="Calibri" w:eastAsia="Calibri" w:hAnsi="Calibri" w:cs="Calibri"/>
          <w:sz w:val="18"/>
          <w:szCs w:val="18"/>
        </w:rPr>
        <w:t>Carabineros de Chile 2005-2015 (Sistema AUPOL - Partes de denuncias y detenciones)</w:t>
      </w:r>
    </w:p>
    <w:p w14:paraId="153C5ED3" w14:textId="77777777" w:rsidR="0068187D" w:rsidRDefault="0068187D">
      <w:pPr>
        <w:jc w:val="both"/>
        <w:rPr>
          <w:rFonts w:ascii="Calibri" w:eastAsia="Calibri" w:hAnsi="Calibri" w:cs="Calibri"/>
          <w:b/>
        </w:rPr>
      </w:pPr>
    </w:p>
    <w:p w14:paraId="480E708F" w14:textId="77777777" w:rsidR="00221FF8" w:rsidRDefault="00221FF8">
      <w:pPr>
        <w:jc w:val="both"/>
        <w:rPr>
          <w:rFonts w:ascii="Calibri" w:eastAsia="Calibri" w:hAnsi="Calibri" w:cs="Calibri"/>
          <w:b/>
        </w:rPr>
      </w:pPr>
    </w:p>
    <w:p w14:paraId="6D0108B8" w14:textId="77777777" w:rsidR="0068187D" w:rsidRDefault="00A90FCD">
      <w:pPr>
        <w:jc w:val="both"/>
        <w:rPr>
          <w:rFonts w:ascii="Calibri" w:eastAsia="Calibri" w:hAnsi="Calibri" w:cs="Calibri"/>
          <w:b/>
        </w:rPr>
      </w:pPr>
      <w:r>
        <w:rPr>
          <w:rFonts w:ascii="Calibri" w:eastAsia="Calibri" w:hAnsi="Calibri" w:cs="Calibri"/>
          <w:b/>
        </w:rPr>
        <w:t xml:space="preserve">Víctimas de otros delitos sexuales 2007 – 2015:  </w:t>
      </w:r>
    </w:p>
    <w:p w14:paraId="5BB874D3" w14:textId="77777777" w:rsidR="0068187D" w:rsidRDefault="0068187D">
      <w:pPr>
        <w:jc w:val="center"/>
        <w:rPr>
          <w:rFonts w:ascii="Calibri" w:eastAsia="Calibri" w:hAnsi="Calibri" w:cs="Calibri"/>
        </w:rPr>
      </w:pPr>
    </w:p>
    <w:tbl>
      <w:tblPr>
        <w:tblStyle w:val="a3"/>
        <w:tblW w:w="4076" w:type="dxa"/>
        <w:jc w:val="center"/>
        <w:tblInd w:w="0"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Look w:val="0400" w:firstRow="0" w:lastRow="0" w:firstColumn="0" w:lastColumn="0" w:noHBand="0" w:noVBand="1"/>
      </w:tblPr>
      <w:tblGrid>
        <w:gridCol w:w="852"/>
        <w:gridCol w:w="956"/>
        <w:gridCol w:w="1134"/>
        <w:gridCol w:w="1134"/>
      </w:tblGrid>
      <w:tr w:rsidR="0068187D" w14:paraId="1A527F9A" w14:textId="77777777">
        <w:trPr>
          <w:jc w:val="center"/>
        </w:trPr>
        <w:tc>
          <w:tcPr>
            <w:tcW w:w="853" w:type="dxa"/>
          </w:tcPr>
          <w:p w14:paraId="4E66B7C4" w14:textId="77777777" w:rsidR="0068187D" w:rsidRDefault="00A90FCD">
            <w:pPr>
              <w:jc w:val="center"/>
              <w:rPr>
                <w:rFonts w:ascii="Calibri" w:eastAsia="Calibri" w:hAnsi="Calibri" w:cs="Calibri"/>
                <w:b/>
              </w:rPr>
            </w:pPr>
            <w:r>
              <w:rPr>
                <w:rFonts w:ascii="Calibri" w:eastAsia="Calibri" w:hAnsi="Calibri" w:cs="Calibri"/>
                <w:b/>
              </w:rPr>
              <w:t>Año</w:t>
            </w:r>
          </w:p>
        </w:tc>
        <w:tc>
          <w:tcPr>
            <w:tcW w:w="956" w:type="dxa"/>
          </w:tcPr>
          <w:p w14:paraId="55A4B05F" w14:textId="77777777" w:rsidR="0068187D" w:rsidRDefault="00A90FCD">
            <w:pPr>
              <w:jc w:val="center"/>
              <w:rPr>
                <w:rFonts w:ascii="Calibri" w:eastAsia="Calibri" w:hAnsi="Calibri" w:cs="Calibri"/>
                <w:b/>
              </w:rPr>
            </w:pPr>
            <w:r>
              <w:rPr>
                <w:rFonts w:ascii="Calibri" w:eastAsia="Calibri" w:hAnsi="Calibri" w:cs="Calibri"/>
                <w:b/>
              </w:rPr>
              <w:t>Delitos</w:t>
            </w:r>
          </w:p>
        </w:tc>
        <w:tc>
          <w:tcPr>
            <w:tcW w:w="1134" w:type="dxa"/>
          </w:tcPr>
          <w:p w14:paraId="2A0F0202" w14:textId="77777777" w:rsidR="0068187D" w:rsidRDefault="00A90FCD">
            <w:pPr>
              <w:jc w:val="center"/>
              <w:rPr>
                <w:rFonts w:ascii="Calibri" w:eastAsia="Calibri" w:hAnsi="Calibri" w:cs="Calibri"/>
                <w:b/>
              </w:rPr>
            </w:pPr>
            <w:r>
              <w:rPr>
                <w:rFonts w:ascii="Calibri" w:eastAsia="Calibri" w:hAnsi="Calibri" w:cs="Calibri"/>
                <w:b/>
              </w:rPr>
              <w:t>Mujeres</w:t>
            </w:r>
          </w:p>
        </w:tc>
        <w:tc>
          <w:tcPr>
            <w:tcW w:w="1134" w:type="dxa"/>
          </w:tcPr>
          <w:p w14:paraId="1CCCC3DF" w14:textId="77777777" w:rsidR="0068187D" w:rsidRDefault="00A90FCD">
            <w:pPr>
              <w:jc w:val="center"/>
              <w:rPr>
                <w:rFonts w:ascii="Calibri" w:eastAsia="Calibri" w:hAnsi="Calibri" w:cs="Calibri"/>
                <w:b/>
              </w:rPr>
            </w:pPr>
            <w:r>
              <w:rPr>
                <w:rFonts w:ascii="Calibri" w:eastAsia="Calibri" w:hAnsi="Calibri" w:cs="Calibri"/>
                <w:b/>
              </w:rPr>
              <w:t>%</w:t>
            </w:r>
          </w:p>
          <w:p w14:paraId="7682FDE0" w14:textId="77777777" w:rsidR="0068187D" w:rsidRDefault="00A90FCD">
            <w:pPr>
              <w:jc w:val="center"/>
              <w:rPr>
                <w:rFonts w:ascii="Calibri" w:eastAsia="Calibri" w:hAnsi="Calibri" w:cs="Calibri"/>
                <w:b/>
              </w:rPr>
            </w:pPr>
            <w:r>
              <w:rPr>
                <w:rFonts w:ascii="Calibri" w:eastAsia="Calibri" w:hAnsi="Calibri" w:cs="Calibri"/>
                <w:b/>
              </w:rPr>
              <w:t>mujeres</w:t>
            </w:r>
          </w:p>
        </w:tc>
      </w:tr>
      <w:tr w:rsidR="0068187D" w14:paraId="3259517E" w14:textId="77777777">
        <w:trPr>
          <w:jc w:val="center"/>
        </w:trPr>
        <w:tc>
          <w:tcPr>
            <w:tcW w:w="853" w:type="dxa"/>
          </w:tcPr>
          <w:p w14:paraId="69F5E8EC" w14:textId="77777777" w:rsidR="0068187D" w:rsidRDefault="00A90FCD">
            <w:pPr>
              <w:jc w:val="center"/>
              <w:rPr>
                <w:rFonts w:ascii="Calibri" w:eastAsia="Calibri" w:hAnsi="Calibri" w:cs="Calibri"/>
              </w:rPr>
            </w:pPr>
            <w:r>
              <w:rPr>
                <w:rFonts w:ascii="Calibri" w:eastAsia="Calibri" w:hAnsi="Calibri" w:cs="Calibri"/>
              </w:rPr>
              <w:t>2007</w:t>
            </w:r>
          </w:p>
        </w:tc>
        <w:tc>
          <w:tcPr>
            <w:tcW w:w="956" w:type="dxa"/>
          </w:tcPr>
          <w:p w14:paraId="19F5857F" w14:textId="77777777" w:rsidR="0068187D" w:rsidRDefault="00A90FCD">
            <w:pPr>
              <w:jc w:val="center"/>
              <w:rPr>
                <w:rFonts w:ascii="Calibri" w:eastAsia="Calibri" w:hAnsi="Calibri" w:cs="Calibri"/>
              </w:rPr>
            </w:pPr>
            <w:r>
              <w:rPr>
                <w:rFonts w:ascii="Calibri" w:eastAsia="Calibri" w:hAnsi="Calibri" w:cs="Calibri"/>
              </w:rPr>
              <w:t>176</w:t>
            </w:r>
          </w:p>
        </w:tc>
        <w:tc>
          <w:tcPr>
            <w:tcW w:w="1134" w:type="dxa"/>
          </w:tcPr>
          <w:p w14:paraId="7B0F11DB" w14:textId="77777777" w:rsidR="0068187D" w:rsidRDefault="00A90FCD">
            <w:pPr>
              <w:jc w:val="center"/>
              <w:rPr>
                <w:rFonts w:ascii="Calibri" w:eastAsia="Calibri" w:hAnsi="Calibri" w:cs="Calibri"/>
              </w:rPr>
            </w:pPr>
            <w:r>
              <w:rPr>
                <w:rFonts w:ascii="Calibri" w:eastAsia="Calibri" w:hAnsi="Calibri" w:cs="Calibri"/>
              </w:rPr>
              <w:t>151</w:t>
            </w:r>
          </w:p>
        </w:tc>
        <w:tc>
          <w:tcPr>
            <w:tcW w:w="1134" w:type="dxa"/>
          </w:tcPr>
          <w:p w14:paraId="0C2CEBA8" w14:textId="77777777" w:rsidR="0068187D" w:rsidRDefault="00A90FCD">
            <w:pPr>
              <w:jc w:val="center"/>
              <w:rPr>
                <w:rFonts w:ascii="Calibri" w:eastAsia="Calibri" w:hAnsi="Calibri" w:cs="Calibri"/>
              </w:rPr>
            </w:pPr>
            <w:r>
              <w:rPr>
                <w:rFonts w:ascii="Calibri" w:eastAsia="Calibri" w:hAnsi="Calibri" w:cs="Calibri"/>
              </w:rPr>
              <w:t>85.8</w:t>
            </w:r>
          </w:p>
        </w:tc>
      </w:tr>
      <w:tr w:rsidR="0068187D" w14:paraId="10D9F1E8" w14:textId="77777777">
        <w:trPr>
          <w:jc w:val="center"/>
        </w:trPr>
        <w:tc>
          <w:tcPr>
            <w:tcW w:w="853" w:type="dxa"/>
          </w:tcPr>
          <w:p w14:paraId="279810DD" w14:textId="77777777" w:rsidR="0068187D" w:rsidRDefault="00A90FCD">
            <w:pPr>
              <w:jc w:val="center"/>
              <w:rPr>
                <w:rFonts w:ascii="Calibri" w:eastAsia="Calibri" w:hAnsi="Calibri" w:cs="Calibri"/>
              </w:rPr>
            </w:pPr>
            <w:r>
              <w:rPr>
                <w:rFonts w:ascii="Calibri" w:eastAsia="Calibri" w:hAnsi="Calibri" w:cs="Calibri"/>
              </w:rPr>
              <w:t>2008</w:t>
            </w:r>
          </w:p>
        </w:tc>
        <w:tc>
          <w:tcPr>
            <w:tcW w:w="956" w:type="dxa"/>
          </w:tcPr>
          <w:p w14:paraId="0FCBA9B5" w14:textId="77777777" w:rsidR="0068187D" w:rsidRDefault="00A90FCD">
            <w:pPr>
              <w:jc w:val="center"/>
              <w:rPr>
                <w:rFonts w:ascii="Calibri" w:eastAsia="Calibri" w:hAnsi="Calibri" w:cs="Calibri"/>
              </w:rPr>
            </w:pPr>
            <w:r>
              <w:rPr>
                <w:rFonts w:ascii="Calibri" w:eastAsia="Calibri" w:hAnsi="Calibri" w:cs="Calibri"/>
              </w:rPr>
              <w:t>223</w:t>
            </w:r>
          </w:p>
        </w:tc>
        <w:tc>
          <w:tcPr>
            <w:tcW w:w="1134" w:type="dxa"/>
          </w:tcPr>
          <w:p w14:paraId="133A39CE" w14:textId="77777777" w:rsidR="0068187D" w:rsidRDefault="00A90FCD">
            <w:pPr>
              <w:jc w:val="center"/>
              <w:rPr>
                <w:rFonts w:ascii="Calibri" w:eastAsia="Calibri" w:hAnsi="Calibri" w:cs="Calibri"/>
              </w:rPr>
            </w:pPr>
            <w:r>
              <w:rPr>
                <w:rFonts w:ascii="Calibri" w:eastAsia="Calibri" w:hAnsi="Calibri" w:cs="Calibri"/>
              </w:rPr>
              <w:t>200</w:t>
            </w:r>
          </w:p>
        </w:tc>
        <w:tc>
          <w:tcPr>
            <w:tcW w:w="1134" w:type="dxa"/>
          </w:tcPr>
          <w:p w14:paraId="3BC85E64" w14:textId="77777777" w:rsidR="0068187D" w:rsidRDefault="00A90FCD">
            <w:pPr>
              <w:jc w:val="center"/>
              <w:rPr>
                <w:rFonts w:ascii="Calibri" w:eastAsia="Calibri" w:hAnsi="Calibri" w:cs="Calibri"/>
              </w:rPr>
            </w:pPr>
            <w:r>
              <w:rPr>
                <w:rFonts w:ascii="Calibri" w:eastAsia="Calibri" w:hAnsi="Calibri" w:cs="Calibri"/>
              </w:rPr>
              <w:t>89.7</w:t>
            </w:r>
          </w:p>
        </w:tc>
      </w:tr>
      <w:tr w:rsidR="0068187D" w14:paraId="1DDD0E81" w14:textId="77777777">
        <w:trPr>
          <w:jc w:val="center"/>
        </w:trPr>
        <w:tc>
          <w:tcPr>
            <w:tcW w:w="853" w:type="dxa"/>
          </w:tcPr>
          <w:p w14:paraId="14220103" w14:textId="77777777" w:rsidR="0068187D" w:rsidRDefault="00A90FCD">
            <w:pPr>
              <w:jc w:val="center"/>
              <w:rPr>
                <w:rFonts w:ascii="Calibri" w:eastAsia="Calibri" w:hAnsi="Calibri" w:cs="Calibri"/>
              </w:rPr>
            </w:pPr>
            <w:r>
              <w:rPr>
                <w:rFonts w:ascii="Calibri" w:eastAsia="Calibri" w:hAnsi="Calibri" w:cs="Calibri"/>
              </w:rPr>
              <w:t>2009</w:t>
            </w:r>
          </w:p>
        </w:tc>
        <w:tc>
          <w:tcPr>
            <w:tcW w:w="956" w:type="dxa"/>
          </w:tcPr>
          <w:p w14:paraId="778D9E9D" w14:textId="77777777" w:rsidR="0068187D" w:rsidRDefault="00A90FCD">
            <w:pPr>
              <w:jc w:val="center"/>
              <w:rPr>
                <w:rFonts w:ascii="Calibri" w:eastAsia="Calibri" w:hAnsi="Calibri" w:cs="Calibri"/>
              </w:rPr>
            </w:pPr>
            <w:r>
              <w:rPr>
                <w:rFonts w:ascii="Calibri" w:eastAsia="Calibri" w:hAnsi="Calibri" w:cs="Calibri"/>
              </w:rPr>
              <w:t>282</w:t>
            </w:r>
          </w:p>
        </w:tc>
        <w:tc>
          <w:tcPr>
            <w:tcW w:w="1134" w:type="dxa"/>
          </w:tcPr>
          <w:p w14:paraId="0F0AD4AA" w14:textId="77777777" w:rsidR="0068187D" w:rsidRDefault="00A90FCD">
            <w:pPr>
              <w:jc w:val="center"/>
              <w:rPr>
                <w:rFonts w:ascii="Calibri" w:eastAsia="Calibri" w:hAnsi="Calibri" w:cs="Calibri"/>
              </w:rPr>
            </w:pPr>
            <w:r>
              <w:rPr>
                <w:rFonts w:ascii="Calibri" w:eastAsia="Calibri" w:hAnsi="Calibri" w:cs="Calibri"/>
              </w:rPr>
              <w:t>259</w:t>
            </w:r>
          </w:p>
        </w:tc>
        <w:tc>
          <w:tcPr>
            <w:tcW w:w="1134" w:type="dxa"/>
          </w:tcPr>
          <w:p w14:paraId="2D8D3954" w14:textId="77777777" w:rsidR="0068187D" w:rsidRDefault="00A90FCD">
            <w:pPr>
              <w:jc w:val="center"/>
              <w:rPr>
                <w:rFonts w:ascii="Calibri" w:eastAsia="Calibri" w:hAnsi="Calibri" w:cs="Calibri"/>
              </w:rPr>
            </w:pPr>
            <w:r>
              <w:rPr>
                <w:rFonts w:ascii="Calibri" w:eastAsia="Calibri" w:hAnsi="Calibri" w:cs="Calibri"/>
              </w:rPr>
              <w:t>91.8</w:t>
            </w:r>
          </w:p>
        </w:tc>
      </w:tr>
      <w:tr w:rsidR="0068187D" w14:paraId="278AA7CA" w14:textId="77777777">
        <w:trPr>
          <w:jc w:val="center"/>
        </w:trPr>
        <w:tc>
          <w:tcPr>
            <w:tcW w:w="853" w:type="dxa"/>
          </w:tcPr>
          <w:p w14:paraId="44822D2D" w14:textId="77777777" w:rsidR="0068187D" w:rsidRDefault="00A90FCD">
            <w:pPr>
              <w:jc w:val="center"/>
              <w:rPr>
                <w:rFonts w:ascii="Calibri" w:eastAsia="Calibri" w:hAnsi="Calibri" w:cs="Calibri"/>
              </w:rPr>
            </w:pPr>
            <w:r>
              <w:rPr>
                <w:rFonts w:ascii="Calibri" w:eastAsia="Calibri" w:hAnsi="Calibri" w:cs="Calibri"/>
              </w:rPr>
              <w:t>2010</w:t>
            </w:r>
          </w:p>
        </w:tc>
        <w:tc>
          <w:tcPr>
            <w:tcW w:w="956" w:type="dxa"/>
          </w:tcPr>
          <w:p w14:paraId="510BE7AC" w14:textId="77777777" w:rsidR="0068187D" w:rsidRDefault="00A90FCD">
            <w:pPr>
              <w:jc w:val="center"/>
              <w:rPr>
                <w:rFonts w:ascii="Calibri" w:eastAsia="Calibri" w:hAnsi="Calibri" w:cs="Calibri"/>
              </w:rPr>
            </w:pPr>
            <w:r>
              <w:rPr>
                <w:rFonts w:ascii="Calibri" w:eastAsia="Calibri" w:hAnsi="Calibri" w:cs="Calibri"/>
              </w:rPr>
              <w:t>277</w:t>
            </w:r>
          </w:p>
        </w:tc>
        <w:tc>
          <w:tcPr>
            <w:tcW w:w="1134" w:type="dxa"/>
          </w:tcPr>
          <w:p w14:paraId="50C38088" w14:textId="77777777" w:rsidR="0068187D" w:rsidRDefault="00A90FCD">
            <w:pPr>
              <w:jc w:val="center"/>
              <w:rPr>
                <w:rFonts w:ascii="Calibri" w:eastAsia="Calibri" w:hAnsi="Calibri" w:cs="Calibri"/>
              </w:rPr>
            </w:pPr>
            <w:r>
              <w:rPr>
                <w:rFonts w:ascii="Calibri" w:eastAsia="Calibri" w:hAnsi="Calibri" w:cs="Calibri"/>
              </w:rPr>
              <w:t>240</w:t>
            </w:r>
          </w:p>
        </w:tc>
        <w:tc>
          <w:tcPr>
            <w:tcW w:w="1134" w:type="dxa"/>
          </w:tcPr>
          <w:p w14:paraId="7726D372" w14:textId="77777777" w:rsidR="0068187D" w:rsidRDefault="00A90FCD">
            <w:pPr>
              <w:jc w:val="center"/>
              <w:rPr>
                <w:rFonts w:ascii="Calibri" w:eastAsia="Calibri" w:hAnsi="Calibri" w:cs="Calibri"/>
              </w:rPr>
            </w:pPr>
            <w:r>
              <w:rPr>
                <w:rFonts w:ascii="Calibri" w:eastAsia="Calibri" w:hAnsi="Calibri" w:cs="Calibri"/>
              </w:rPr>
              <w:t>86.6</w:t>
            </w:r>
          </w:p>
        </w:tc>
      </w:tr>
      <w:tr w:rsidR="0068187D" w14:paraId="1448CAA9" w14:textId="77777777">
        <w:trPr>
          <w:jc w:val="center"/>
        </w:trPr>
        <w:tc>
          <w:tcPr>
            <w:tcW w:w="853" w:type="dxa"/>
          </w:tcPr>
          <w:p w14:paraId="0D53AF1A" w14:textId="77777777" w:rsidR="0068187D" w:rsidRDefault="00A90FCD">
            <w:pPr>
              <w:jc w:val="center"/>
              <w:rPr>
                <w:rFonts w:ascii="Calibri" w:eastAsia="Calibri" w:hAnsi="Calibri" w:cs="Calibri"/>
              </w:rPr>
            </w:pPr>
            <w:r>
              <w:rPr>
                <w:rFonts w:ascii="Calibri" w:eastAsia="Calibri" w:hAnsi="Calibri" w:cs="Calibri"/>
              </w:rPr>
              <w:t>2011</w:t>
            </w:r>
          </w:p>
        </w:tc>
        <w:tc>
          <w:tcPr>
            <w:tcW w:w="956" w:type="dxa"/>
          </w:tcPr>
          <w:p w14:paraId="5E712D31" w14:textId="77777777" w:rsidR="0068187D" w:rsidRDefault="00A90FCD">
            <w:pPr>
              <w:jc w:val="center"/>
              <w:rPr>
                <w:rFonts w:ascii="Calibri" w:eastAsia="Calibri" w:hAnsi="Calibri" w:cs="Calibri"/>
              </w:rPr>
            </w:pPr>
            <w:r>
              <w:rPr>
                <w:rFonts w:ascii="Calibri" w:eastAsia="Calibri" w:hAnsi="Calibri" w:cs="Calibri"/>
              </w:rPr>
              <w:t>364</w:t>
            </w:r>
          </w:p>
        </w:tc>
        <w:tc>
          <w:tcPr>
            <w:tcW w:w="1134" w:type="dxa"/>
          </w:tcPr>
          <w:p w14:paraId="36DFAC35" w14:textId="77777777" w:rsidR="0068187D" w:rsidRDefault="00A90FCD">
            <w:pPr>
              <w:jc w:val="center"/>
              <w:rPr>
                <w:rFonts w:ascii="Calibri" w:eastAsia="Calibri" w:hAnsi="Calibri" w:cs="Calibri"/>
              </w:rPr>
            </w:pPr>
            <w:r>
              <w:rPr>
                <w:rFonts w:ascii="Calibri" w:eastAsia="Calibri" w:hAnsi="Calibri" w:cs="Calibri"/>
              </w:rPr>
              <w:t>328</w:t>
            </w:r>
          </w:p>
        </w:tc>
        <w:tc>
          <w:tcPr>
            <w:tcW w:w="1134" w:type="dxa"/>
          </w:tcPr>
          <w:p w14:paraId="3DDE4D50" w14:textId="77777777" w:rsidR="0068187D" w:rsidRDefault="00A90FCD">
            <w:pPr>
              <w:jc w:val="center"/>
              <w:rPr>
                <w:rFonts w:ascii="Calibri" w:eastAsia="Calibri" w:hAnsi="Calibri" w:cs="Calibri"/>
              </w:rPr>
            </w:pPr>
            <w:r>
              <w:rPr>
                <w:rFonts w:ascii="Calibri" w:eastAsia="Calibri" w:hAnsi="Calibri" w:cs="Calibri"/>
              </w:rPr>
              <w:t>90.1</w:t>
            </w:r>
          </w:p>
        </w:tc>
      </w:tr>
      <w:tr w:rsidR="0068187D" w14:paraId="47838627" w14:textId="77777777">
        <w:trPr>
          <w:jc w:val="center"/>
        </w:trPr>
        <w:tc>
          <w:tcPr>
            <w:tcW w:w="853" w:type="dxa"/>
          </w:tcPr>
          <w:p w14:paraId="47936BA4" w14:textId="77777777" w:rsidR="0068187D" w:rsidRDefault="00A90FCD">
            <w:pPr>
              <w:jc w:val="center"/>
              <w:rPr>
                <w:rFonts w:ascii="Calibri" w:eastAsia="Calibri" w:hAnsi="Calibri" w:cs="Calibri"/>
              </w:rPr>
            </w:pPr>
            <w:r>
              <w:rPr>
                <w:rFonts w:ascii="Calibri" w:eastAsia="Calibri" w:hAnsi="Calibri" w:cs="Calibri"/>
              </w:rPr>
              <w:t>2012</w:t>
            </w:r>
          </w:p>
        </w:tc>
        <w:tc>
          <w:tcPr>
            <w:tcW w:w="956" w:type="dxa"/>
          </w:tcPr>
          <w:p w14:paraId="7D955FE5" w14:textId="77777777" w:rsidR="0068187D" w:rsidRDefault="00A90FCD">
            <w:pPr>
              <w:jc w:val="center"/>
              <w:rPr>
                <w:rFonts w:ascii="Calibri" w:eastAsia="Calibri" w:hAnsi="Calibri" w:cs="Calibri"/>
              </w:rPr>
            </w:pPr>
            <w:r>
              <w:rPr>
                <w:rFonts w:ascii="Calibri" w:eastAsia="Calibri" w:hAnsi="Calibri" w:cs="Calibri"/>
              </w:rPr>
              <w:t>373</w:t>
            </w:r>
          </w:p>
        </w:tc>
        <w:tc>
          <w:tcPr>
            <w:tcW w:w="1134" w:type="dxa"/>
          </w:tcPr>
          <w:p w14:paraId="668CD4EB" w14:textId="77777777" w:rsidR="0068187D" w:rsidRDefault="00A90FCD">
            <w:pPr>
              <w:jc w:val="center"/>
              <w:rPr>
                <w:rFonts w:ascii="Calibri" w:eastAsia="Calibri" w:hAnsi="Calibri" w:cs="Calibri"/>
              </w:rPr>
            </w:pPr>
            <w:r>
              <w:rPr>
                <w:rFonts w:ascii="Calibri" w:eastAsia="Calibri" w:hAnsi="Calibri" w:cs="Calibri"/>
              </w:rPr>
              <w:t>341</w:t>
            </w:r>
          </w:p>
        </w:tc>
        <w:tc>
          <w:tcPr>
            <w:tcW w:w="1134" w:type="dxa"/>
          </w:tcPr>
          <w:p w14:paraId="43D1179C" w14:textId="77777777" w:rsidR="0068187D" w:rsidRDefault="00A90FCD">
            <w:pPr>
              <w:jc w:val="center"/>
              <w:rPr>
                <w:rFonts w:ascii="Calibri" w:eastAsia="Calibri" w:hAnsi="Calibri" w:cs="Calibri"/>
              </w:rPr>
            </w:pPr>
            <w:r>
              <w:rPr>
                <w:rFonts w:ascii="Calibri" w:eastAsia="Calibri" w:hAnsi="Calibri" w:cs="Calibri"/>
              </w:rPr>
              <w:t>91.4</w:t>
            </w:r>
          </w:p>
        </w:tc>
      </w:tr>
      <w:tr w:rsidR="0068187D" w14:paraId="1C22DF56" w14:textId="77777777">
        <w:trPr>
          <w:jc w:val="center"/>
        </w:trPr>
        <w:tc>
          <w:tcPr>
            <w:tcW w:w="853" w:type="dxa"/>
          </w:tcPr>
          <w:p w14:paraId="1BBE4EC7" w14:textId="77777777" w:rsidR="0068187D" w:rsidRDefault="00A90FCD">
            <w:pPr>
              <w:jc w:val="center"/>
              <w:rPr>
                <w:rFonts w:ascii="Calibri" w:eastAsia="Calibri" w:hAnsi="Calibri" w:cs="Calibri"/>
              </w:rPr>
            </w:pPr>
            <w:r>
              <w:rPr>
                <w:rFonts w:ascii="Calibri" w:eastAsia="Calibri" w:hAnsi="Calibri" w:cs="Calibri"/>
              </w:rPr>
              <w:t>2013</w:t>
            </w:r>
          </w:p>
        </w:tc>
        <w:tc>
          <w:tcPr>
            <w:tcW w:w="956" w:type="dxa"/>
          </w:tcPr>
          <w:p w14:paraId="6EE0DC24" w14:textId="77777777" w:rsidR="0068187D" w:rsidRDefault="00A90FCD">
            <w:pPr>
              <w:jc w:val="center"/>
              <w:rPr>
                <w:rFonts w:ascii="Calibri" w:eastAsia="Calibri" w:hAnsi="Calibri" w:cs="Calibri"/>
              </w:rPr>
            </w:pPr>
            <w:r>
              <w:rPr>
                <w:rFonts w:ascii="Calibri" w:eastAsia="Calibri" w:hAnsi="Calibri" w:cs="Calibri"/>
              </w:rPr>
              <w:t>324</w:t>
            </w:r>
          </w:p>
        </w:tc>
        <w:tc>
          <w:tcPr>
            <w:tcW w:w="1134" w:type="dxa"/>
          </w:tcPr>
          <w:p w14:paraId="436A4597" w14:textId="77777777" w:rsidR="0068187D" w:rsidRDefault="00A90FCD">
            <w:pPr>
              <w:jc w:val="center"/>
              <w:rPr>
                <w:rFonts w:ascii="Calibri" w:eastAsia="Calibri" w:hAnsi="Calibri" w:cs="Calibri"/>
              </w:rPr>
            </w:pPr>
            <w:r>
              <w:rPr>
                <w:rFonts w:ascii="Calibri" w:eastAsia="Calibri" w:hAnsi="Calibri" w:cs="Calibri"/>
              </w:rPr>
              <w:t>287</w:t>
            </w:r>
          </w:p>
        </w:tc>
        <w:tc>
          <w:tcPr>
            <w:tcW w:w="1134" w:type="dxa"/>
          </w:tcPr>
          <w:p w14:paraId="5EFC9D14" w14:textId="77777777" w:rsidR="0068187D" w:rsidRDefault="00A90FCD">
            <w:pPr>
              <w:jc w:val="center"/>
              <w:rPr>
                <w:rFonts w:ascii="Calibri" w:eastAsia="Calibri" w:hAnsi="Calibri" w:cs="Calibri"/>
              </w:rPr>
            </w:pPr>
            <w:r>
              <w:rPr>
                <w:rFonts w:ascii="Calibri" w:eastAsia="Calibri" w:hAnsi="Calibri" w:cs="Calibri"/>
              </w:rPr>
              <w:t>88.6</w:t>
            </w:r>
          </w:p>
        </w:tc>
      </w:tr>
      <w:tr w:rsidR="0068187D" w14:paraId="1C02FC6B" w14:textId="77777777">
        <w:trPr>
          <w:jc w:val="center"/>
        </w:trPr>
        <w:tc>
          <w:tcPr>
            <w:tcW w:w="853" w:type="dxa"/>
          </w:tcPr>
          <w:p w14:paraId="00DE9C45" w14:textId="77777777" w:rsidR="0068187D" w:rsidRDefault="00A90FCD">
            <w:pPr>
              <w:jc w:val="center"/>
              <w:rPr>
                <w:rFonts w:ascii="Calibri" w:eastAsia="Calibri" w:hAnsi="Calibri" w:cs="Calibri"/>
              </w:rPr>
            </w:pPr>
            <w:r>
              <w:rPr>
                <w:rFonts w:ascii="Calibri" w:eastAsia="Calibri" w:hAnsi="Calibri" w:cs="Calibri"/>
              </w:rPr>
              <w:t>2014</w:t>
            </w:r>
          </w:p>
        </w:tc>
        <w:tc>
          <w:tcPr>
            <w:tcW w:w="956" w:type="dxa"/>
          </w:tcPr>
          <w:p w14:paraId="771DB51E" w14:textId="77777777" w:rsidR="0068187D" w:rsidRDefault="00A90FCD">
            <w:pPr>
              <w:jc w:val="center"/>
              <w:rPr>
                <w:rFonts w:ascii="Calibri" w:eastAsia="Calibri" w:hAnsi="Calibri" w:cs="Calibri"/>
              </w:rPr>
            </w:pPr>
            <w:r>
              <w:rPr>
                <w:rFonts w:ascii="Calibri" w:eastAsia="Calibri" w:hAnsi="Calibri" w:cs="Calibri"/>
              </w:rPr>
              <w:t>328</w:t>
            </w:r>
          </w:p>
        </w:tc>
        <w:tc>
          <w:tcPr>
            <w:tcW w:w="1134" w:type="dxa"/>
          </w:tcPr>
          <w:p w14:paraId="49BA26A0" w14:textId="77777777" w:rsidR="0068187D" w:rsidRDefault="00A90FCD">
            <w:pPr>
              <w:jc w:val="center"/>
              <w:rPr>
                <w:rFonts w:ascii="Calibri" w:eastAsia="Calibri" w:hAnsi="Calibri" w:cs="Calibri"/>
              </w:rPr>
            </w:pPr>
            <w:r>
              <w:rPr>
                <w:rFonts w:ascii="Calibri" w:eastAsia="Calibri" w:hAnsi="Calibri" w:cs="Calibri"/>
              </w:rPr>
              <w:t>294</w:t>
            </w:r>
          </w:p>
        </w:tc>
        <w:tc>
          <w:tcPr>
            <w:tcW w:w="1134" w:type="dxa"/>
          </w:tcPr>
          <w:p w14:paraId="0568AEB5" w14:textId="77777777" w:rsidR="0068187D" w:rsidRDefault="00A90FCD">
            <w:pPr>
              <w:jc w:val="center"/>
              <w:rPr>
                <w:rFonts w:ascii="Calibri" w:eastAsia="Calibri" w:hAnsi="Calibri" w:cs="Calibri"/>
              </w:rPr>
            </w:pPr>
            <w:r>
              <w:rPr>
                <w:rFonts w:ascii="Calibri" w:eastAsia="Calibri" w:hAnsi="Calibri" w:cs="Calibri"/>
              </w:rPr>
              <w:t>89.6</w:t>
            </w:r>
          </w:p>
        </w:tc>
      </w:tr>
      <w:tr w:rsidR="0068187D" w14:paraId="6BC10391" w14:textId="77777777">
        <w:trPr>
          <w:jc w:val="center"/>
        </w:trPr>
        <w:tc>
          <w:tcPr>
            <w:tcW w:w="853" w:type="dxa"/>
          </w:tcPr>
          <w:p w14:paraId="399A6439" w14:textId="77777777" w:rsidR="0068187D" w:rsidRDefault="00A90FCD">
            <w:pPr>
              <w:jc w:val="center"/>
              <w:rPr>
                <w:rFonts w:ascii="Calibri" w:eastAsia="Calibri" w:hAnsi="Calibri" w:cs="Calibri"/>
              </w:rPr>
            </w:pPr>
            <w:r>
              <w:rPr>
                <w:rFonts w:ascii="Calibri" w:eastAsia="Calibri" w:hAnsi="Calibri" w:cs="Calibri"/>
              </w:rPr>
              <w:t>2015</w:t>
            </w:r>
          </w:p>
        </w:tc>
        <w:tc>
          <w:tcPr>
            <w:tcW w:w="956" w:type="dxa"/>
          </w:tcPr>
          <w:p w14:paraId="73039FE4" w14:textId="77777777" w:rsidR="0068187D" w:rsidRDefault="00A90FCD">
            <w:pPr>
              <w:jc w:val="center"/>
              <w:rPr>
                <w:rFonts w:ascii="Calibri" w:eastAsia="Calibri" w:hAnsi="Calibri" w:cs="Calibri"/>
              </w:rPr>
            </w:pPr>
            <w:r>
              <w:rPr>
                <w:rFonts w:ascii="Calibri" w:eastAsia="Calibri" w:hAnsi="Calibri" w:cs="Calibri"/>
              </w:rPr>
              <w:t>315</w:t>
            </w:r>
          </w:p>
        </w:tc>
        <w:tc>
          <w:tcPr>
            <w:tcW w:w="1134" w:type="dxa"/>
          </w:tcPr>
          <w:p w14:paraId="6D19EF14" w14:textId="77777777" w:rsidR="0068187D" w:rsidRDefault="00A90FCD">
            <w:pPr>
              <w:jc w:val="center"/>
              <w:rPr>
                <w:rFonts w:ascii="Calibri" w:eastAsia="Calibri" w:hAnsi="Calibri" w:cs="Calibri"/>
              </w:rPr>
            </w:pPr>
            <w:r>
              <w:rPr>
                <w:rFonts w:ascii="Calibri" w:eastAsia="Calibri" w:hAnsi="Calibri" w:cs="Calibri"/>
              </w:rPr>
              <w:t>283</w:t>
            </w:r>
          </w:p>
        </w:tc>
        <w:tc>
          <w:tcPr>
            <w:tcW w:w="1134" w:type="dxa"/>
          </w:tcPr>
          <w:p w14:paraId="16F5B8D8" w14:textId="77777777" w:rsidR="0068187D" w:rsidRDefault="00A90FCD">
            <w:pPr>
              <w:jc w:val="center"/>
              <w:rPr>
                <w:rFonts w:ascii="Calibri" w:eastAsia="Calibri" w:hAnsi="Calibri" w:cs="Calibri"/>
              </w:rPr>
            </w:pPr>
            <w:r>
              <w:rPr>
                <w:rFonts w:ascii="Calibri" w:eastAsia="Calibri" w:hAnsi="Calibri" w:cs="Calibri"/>
              </w:rPr>
              <w:t>89.8</w:t>
            </w:r>
          </w:p>
        </w:tc>
      </w:tr>
    </w:tbl>
    <w:p w14:paraId="66B2CE5B" w14:textId="77777777" w:rsidR="0068187D" w:rsidRDefault="00A90FCD">
      <w:pPr>
        <w:jc w:val="center"/>
        <w:rPr>
          <w:rFonts w:ascii="Calibri" w:eastAsia="Calibri" w:hAnsi="Calibri" w:cs="Calibri"/>
          <w:sz w:val="18"/>
          <w:szCs w:val="18"/>
        </w:rPr>
      </w:pPr>
      <w:r>
        <w:rPr>
          <w:rFonts w:ascii="Calibri" w:eastAsia="Calibri" w:hAnsi="Calibri" w:cs="Calibri"/>
          <w:b/>
          <w:sz w:val="18"/>
          <w:szCs w:val="18"/>
        </w:rPr>
        <w:t xml:space="preserve">Fuente: </w:t>
      </w:r>
      <w:r>
        <w:rPr>
          <w:rFonts w:ascii="Calibri" w:eastAsia="Calibri" w:hAnsi="Calibri" w:cs="Calibri"/>
          <w:sz w:val="18"/>
          <w:szCs w:val="18"/>
        </w:rPr>
        <w:t>Carabineros de Chile 2005-2015 (Sistema AUPOL - Partes de denuncias y detenciones)</w:t>
      </w:r>
    </w:p>
    <w:p w14:paraId="74A35C7C" w14:textId="77777777" w:rsidR="0068187D" w:rsidRDefault="0068187D">
      <w:pPr>
        <w:rPr>
          <w:rFonts w:ascii="Calibri" w:eastAsia="Calibri" w:hAnsi="Calibri" w:cs="Calibri"/>
        </w:rPr>
      </w:pPr>
    </w:p>
    <w:p w14:paraId="3A2002AC" w14:textId="77777777" w:rsidR="0068187D" w:rsidRDefault="00A90FCD">
      <w:pPr>
        <w:jc w:val="both"/>
        <w:rPr>
          <w:rFonts w:ascii="Calibri" w:eastAsia="Calibri" w:hAnsi="Calibri" w:cs="Calibri"/>
        </w:rPr>
      </w:pPr>
      <w:r>
        <w:rPr>
          <w:rFonts w:ascii="Calibri" w:eastAsia="Calibri" w:hAnsi="Calibri" w:cs="Calibri"/>
        </w:rPr>
        <w:t>La naturalización de este tipo de delitos junto con la deficiencia de un sistema judicial marcado por la revictimización y exposición de las mujeres agredidas y la impunidad de los agresores, desincentivan las denuncias, por lo que se estima que los casos reales de agresiones sexuales son mucho más frecuentes que lo que reflejan las cifras.</w:t>
      </w:r>
    </w:p>
    <w:p w14:paraId="7913639D" w14:textId="77777777" w:rsidR="0068187D" w:rsidRDefault="0068187D">
      <w:pPr>
        <w:rPr>
          <w:rFonts w:ascii="Calibri" w:eastAsia="Calibri" w:hAnsi="Calibri" w:cs="Calibri"/>
        </w:rPr>
      </w:pPr>
    </w:p>
    <w:p w14:paraId="77E163C9" w14:textId="77777777" w:rsidR="0068187D" w:rsidRDefault="00A90FCD">
      <w:pPr>
        <w:rPr>
          <w:rFonts w:ascii="Calibri" w:eastAsia="Calibri" w:hAnsi="Calibri" w:cs="Calibri"/>
          <w:b/>
        </w:rPr>
      </w:pPr>
      <w:r>
        <w:rPr>
          <w:rFonts w:ascii="Calibri" w:eastAsia="Calibri" w:hAnsi="Calibri" w:cs="Calibri"/>
          <w:b/>
        </w:rPr>
        <w:t xml:space="preserve">3. VIOLENCIA INSTITUCIONAL </w:t>
      </w:r>
    </w:p>
    <w:p w14:paraId="1CBE09A3" w14:textId="77777777" w:rsidR="0068187D" w:rsidRDefault="0068187D">
      <w:pPr>
        <w:jc w:val="both"/>
        <w:rPr>
          <w:rFonts w:ascii="Calibri" w:eastAsia="Calibri" w:hAnsi="Calibri" w:cs="Calibri"/>
          <w:b/>
        </w:rPr>
      </w:pPr>
    </w:p>
    <w:p w14:paraId="4184702E" w14:textId="77777777" w:rsidR="0068187D" w:rsidRDefault="00A90FCD">
      <w:pPr>
        <w:jc w:val="both"/>
        <w:rPr>
          <w:rFonts w:ascii="Calibri" w:eastAsia="Calibri" w:hAnsi="Calibri" w:cs="Calibri"/>
        </w:rPr>
      </w:pPr>
      <w:r>
        <w:rPr>
          <w:rFonts w:ascii="Calibri" w:eastAsia="Calibri" w:hAnsi="Calibri" w:cs="Calibri"/>
        </w:rPr>
        <w:t xml:space="preserve">La violencia institucional es aquella que se comete desde los organismos tanto privados como públicos. Se sostiene en la violencia estructural que vivimos las mujeres y se refleja de diversas formas en los poderes del Estado, fuerzas de orden público, los espacios laborales, educacionales, los medios de comunicación, la familia, y prácticamente toda institución social. Durante el 2016 el concepto violencia institucional ha recobrado relevancia en la opinión pública, a partir de los repudiables abusos y crímenes contra niños y niñas en el SENAME y también el no reconocimiento </w:t>
      </w:r>
      <w:r>
        <w:rPr>
          <w:rFonts w:ascii="Calibri" w:eastAsia="Calibri" w:hAnsi="Calibri" w:cs="Calibri"/>
        </w:rPr>
        <w:lastRenderedPageBreak/>
        <w:t>del delito de femicidio frustrado perpetrado por Mauricio Ortega, quien fracturó el cráneo de su pareja, le arrancó los ojos y la dejó abandonada en la calle para que muriera</w:t>
      </w:r>
      <w:r>
        <w:rPr>
          <w:rFonts w:ascii="Calibri" w:eastAsia="Calibri" w:hAnsi="Calibri" w:cs="Calibri"/>
          <w:vertAlign w:val="superscript"/>
        </w:rPr>
        <w:footnoteReference w:id="6"/>
      </w:r>
      <w:r>
        <w:rPr>
          <w:rFonts w:ascii="Calibri" w:eastAsia="Calibri" w:hAnsi="Calibri" w:cs="Calibri"/>
        </w:rPr>
        <w:t xml:space="preserve">. </w:t>
      </w:r>
    </w:p>
    <w:p w14:paraId="10D076DF" w14:textId="77777777" w:rsidR="00693FDE" w:rsidRDefault="00693FDE">
      <w:pPr>
        <w:jc w:val="both"/>
        <w:rPr>
          <w:rFonts w:ascii="Calibri" w:eastAsia="Calibri" w:hAnsi="Calibri" w:cs="Calibri"/>
        </w:rPr>
      </w:pPr>
    </w:p>
    <w:p w14:paraId="286CFA8B" w14:textId="77777777" w:rsidR="0068187D" w:rsidRDefault="00A90FCD">
      <w:pPr>
        <w:jc w:val="both"/>
        <w:rPr>
          <w:rFonts w:ascii="Calibri" w:eastAsia="Calibri" w:hAnsi="Calibri" w:cs="Calibri"/>
          <w:b/>
        </w:rPr>
      </w:pPr>
      <w:r>
        <w:rPr>
          <w:rFonts w:ascii="Calibri" w:eastAsia="Calibri" w:hAnsi="Calibri" w:cs="Calibri"/>
          <w:b/>
        </w:rPr>
        <w:t>Represión policial</w:t>
      </w:r>
    </w:p>
    <w:p w14:paraId="77D45C71" w14:textId="77777777" w:rsidR="0068187D" w:rsidRDefault="0068187D">
      <w:pPr>
        <w:jc w:val="both"/>
        <w:rPr>
          <w:rFonts w:ascii="Calibri" w:eastAsia="Calibri" w:hAnsi="Calibri" w:cs="Calibri"/>
        </w:rPr>
      </w:pPr>
    </w:p>
    <w:p w14:paraId="28EB52DD" w14:textId="77777777" w:rsidR="0068187D" w:rsidRDefault="00A90FCD">
      <w:pPr>
        <w:jc w:val="both"/>
        <w:rPr>
          <w:rFonts w:ascii="Calibri" w:eastAsia="Calibri" w:hAnsi="Calibri" w:cs="Calibri"/>
        </w:rPr>
      </w:pPr>
      <w:r>
        <w:rPr>
          <w:rFonts w:ascii="Calibri" w:eastAsia="Calibri" w:hAnsi="Calibri" w:cs="Calibri"/>
        </w:rPr>
        <w:t>Las expresiones más evidentes de violencia institucional se expresan en las fuerzas de orden y seguridad pública. De acuerdo a un estudio realizado por el Instituto Nacional de Derechos Humanos y la Universidad Diego Portales entre 1990 y 2011 las denuncias por violencia policial alcanzaron un total de 18.967, mostrando un aumento explosivo en la última década: de 300 a principios de los años ‘90 a más de 800 a partir de 2004</w:t>
      </w:r>
      <w:r>
        <w:rPr>
          <w:rFonts w:ascii="Calibri" w:eastAsia="Calibri" w:hAnsi="Calibri" w:cs="Calibri"/>
          <w:vertAlign w:val="superscript"/>
        </w:rPr>
        <w:footnoteReference w:id="7"/>
      </w:r>
      <w:r>
        <w:rPr>
          <w:rFonts w:ascii="Calibri" w:eastAsia="Calibri" w:hAnsi="Calibri" w:cs="Calibri"/>
        </w:rPr>
        <w:t xml:space="preserve">. </w:t>
      </w:r>
    </w:p>
    <w:p w14:paraId="66D6ACD8" w14:textId="77777777" w:rsidR="0068187D" w:rsidRDefault="0068187D">
      <w:pPr>
        <w:rPr>
          <w:rFonts w:ascii="Calibri" w:eastAsia="Calibri" w:hAnsi="Calibri" w:cs="Calibri"/>
        </w:rPr>
      </w:pPr>
    </w:p>
    <w:p w14:paraId="54B1BC06" w14:textId="77777777" w:rsidR="0068187D" w:rsidRDefault="00A90FCD">
      <w:pPr>
        <w:jc w:val="both"/>
        <w:rPr>
          <w:rFonts w:ascii="Calibri" w:eastAsia="Calibri" w:hAnsi="Calibri" w:cs="Calibri"/>
        </w:rPr>
      </w:pPr>
      <w:r>
        <w:rPr>
          <w:rFonts w:ascii="Calibri" w:eastAsia="Calibri" w:hAnsi="Calibri" w:cs="Calibri"/>
        </w:rPr>
        <w:t xml:space="preserve">En el contexto de aumento de las movilizaciones estudiantiles y de denuncias contra el abuso policial, las mujeres nuevamente se encuentran más expuestas. La práctica de abuso sexual policial en contextos de represión se ha denunciado sistemáticamente durante los últimos años, aunque en la mayor parte de los casos no se materializan en investigaciones ni menos en sanciones. </w:t>
      </w:r>
    </w:p>
    <w:p w14:paraId="41871F0D" w14:textId="77777777" w:rsidR="0068187D" w:rsidRDefault="0068187D">
      <w:pPr>
        <w:jc w:val="both"/>
        <w:rPr>
          <w:rFonts w:ascii="Calibri" w:eastAsia="Calibri" w:hAnsi="Calibri" w:cs="Calibri"/>
        </w:rPr>
      </w:pPr>
    </w:p>
    <w:p w14:paraId="77BF0CA3" w14:textId="77777777" w:rsidR="0068187D" w:rsidRDefault="00A90FCD">
      <w:pPr>
        <w:jc w:val="both"/>
        <w:rPr>
          <w:rFonts w:ascii="Calibri" w:eastAsia="Calibri" w:hAnsi="Calibri" w:cs="Calibri"/>
        </w:rPr>
      </w:pPr>
      <w:r>
        <w:rPr>
          <w:rFonts w:ascii="Calibri" w:eastAsia="Calibri" w:hAnsi="Calibri" w:cs="Calibri"/>
        </w:rPr>
        <w:t>Otro rasgo característico y explícito de la violencia institucional se expresa en la constante vulneración y persecución al pueblo mapuche. Dentro de los innumerables excesos policiales en Wallmapu, mujeres, niñas y niños se encuentran en una condición más vulnerable. Una clara expresión de esto es la vejación sufrida por Lorenza Cayuhan durante el 2016, obligada a parir engrillada a su hija Sayén y permanecer encerrada junto a ella con posterioridad al parto,  vulnerándola en su condición de lamien mapuche y madre</w:t>
      </w:r>
      <w:r>
        <w:rPr>
          <w:rFonts w:ascii="Calibri" w:eastAsia="Calibri" w:hAnsi="Calibri" w:cs="Calibri"/>
          <w:vertAlign w:val="superscript"/>
        </w:rPr>
        <w:footnoteReference w:id="8"/>
      </w:r>
      <w:r>
        <w:rPr>
          <w:rFonts w:ascii="Calibri" w:eastAsia="Calibri" w:hAnsi="Calibri" w:cs="Calibri"/>
        </w:rPr>
        <w:t xml:space="preserve">.  </w:t>
      </w:r>
    </w:p>
    <w:p w14:paraId="7754BE06" w14:textId="77777777" w:rsidR="0068187D" w:rsidRDefault="0068187D">
      <w:pPr>
        <w:jc w:val="both"/>
        <w:rPr>
          <w:rFonts w:ascii="Calibri" w:eastAsia="Calibri" w:hAnsi="Calibri" w:cs="Calibri"/>
        </w:rPr>
      </w:pPr>
    </w:p>
    <w:p w14:paraId="090AF347" w14:textId="77777777" w:rsidR="0068187D" w:rsidRDefault="00A90FCD">
      <w:pPr>
        <w:jc w:val="both"/>
        <w:rPr>
          <w:rFonts w:ascii="Calibri" w:eastAsia="Calibri" w:hAnsi="Calibri" w:cs="Calibri"/>
          <w:b/>
        </w:rPr>
      </w:pPr>
      <w:r>
        <w:rPr>
          <w:rFonts w:ascii="Calibri" w:eastAsia="Calibri" w:hAnsi="Calibri" w:cs="Calibri"/>
          <w:b/>
        </w:rPr>
        <w:t xml:space="preserve">Poder judicial </w:t>
      </w:r>
    </w:p>
    <w:p w14:paraId="0423B174" w14:textId="77777777" w:rsidR="0068187D" w:rsidRDefault="0068187D">
      <w:pPr>
        <w:jc w:val="both"/>
        <w:rPr>
          <w:rFonts w:ascii="Calibri" w:eastAsia="Calibri" w:hAnsi="Calibri" w:cs="Calibri"/>
        </w:rPr>
      </w:pPr>
    </w:p>
    <w:p w14:paraId="685B6DA1" w14:textId="77777777" w:rsidR="0068187D" w:rsidRDefault="00A90FCD">
      <w:pPr>
        <w:jc w:val="both"/>
        <w:rPr>
          <w:rFonts w:ascii="Calibri" w:eastAsia="Calibri" w:hAnsi="Calibri" w:cs="Calibri"/>
        </w:rPr>
      </w:pPr>
      <w:r>
        <w:rPr>
          <w:rFonts w:ascii="Calibri" w:eastAsia="Calibri" w:hAnsi="Calibri" w:cs="Calibri"/>
        </w:rPr>
        <w:t xml:space="preserve">El sistema judicial chileno es estructuralmente violento contra las mujeres: desde procesos tediosos e infructiferos, que constantemente revictimizan, deslegitiman y exponen a las mujeres violentadas, con altos índices de impunidad en los casos de violencia más dramáticos contra las mujeres. Durante este año las mujeres hemos recibido señales particularmente duras de estas instancias: primero el nefasto fallo de la Corte Suprema que accedió a rebajar la condena a Mauricio Ortega por el  femicidio frustrado contra Nabila Rifo, no reconociendo la intención de matarla, lo que generó un verdadero precedente de impunidad para los agresores de mujeres. Otro hecho repudiable tiene relación con el prácticamente nulo avance de la investigación en torno al crimen de odio lésbico en contra de Nicole Saavedra Bahamondes en Quillota, quien fue secuestrada, torturada y asesinada por ser lesbiana el 25 de junio del 2016. </w:t>
      </w:r>
    </w:p>
    <w:p w14:paraId="1689A610" w14:textId="77777777" w:rsidR="0068187D" w:rsidRDefault="0068187D">
      <w:pPr>
        <w:jc w:val="both"/>
        <w:rPr>
          <w:rFonts w:ascii="Calibri" w:eastAsia="Calibri" w:hAnsi="Calibri" w:cs="Calibri"/>
        </w:rPr>
      </w:pPr>
    </w:p>
    <w:p w14:paraId="39B46EDB" w14:textId="77777777" w:rsidR="0068187D" w:rsidRDefault="00A90FCD">
      <w:pPr>
        <w:jc w:val="both"/>
        <w:rPr>
          <w:rFonts w:ascii="Calibri" w:eastAsia="Calibri" w:hAnsi="Calibri" w:cs="Calibri"/>
        </w:rPr>
      </w:pPr>
      <w:r>
        <w:rPr>
          <w:rFonts w:ascii="Calibri" w:eastAsia="Calibri" w:hAnsi="Calibri" w:cs="Calibri"/>
        </w:rPr>
        <w:t xml:space="preserve">En general, las cifras del Ministerio Público sobre la relación denuncias – detenciones en crímenes que sufren con mayor frecuencia mujeres, delitos sexuales y violencia intrafamiliar, presentan un </w:t>
      </w:r>
      <w:r>
        <w:rPr>
          <w:rFonts w:ascii="Calibri" w:eastAsia="Calibri" w:hAnsi="Calibri" w:cs="Calibri"/>
        </w:rPr>
        <w:lastRenderedPageBreak/>
        <w:t xml:space="preserve">bajo índice de sentencia condenatoria, así como también tramitaciones extensas y altos niveles de exposición. </w:t>
      </w:r>
    </w:p>
    <w:p w14:paraId="5A0DA67E" w14:textId="77777777" w:rsidR="0068187D" w:rsidRDefault="00A90FCD">
      <w:pPr>
        <w:jc w:val="both"/>
        <w:rPr>
          <w:rFonts w:ascii="Calibri" w:eastAsia="Calibri" w:hAnsi="Calibri" w:cs="Calibri"/>
        </w:rPr>
      </w:pPr>
      <w:r>
        <w:rPr>
          <w:rFonts w:ascii="Calibri" w:eastAsia="Calibri" w:hAnsi="Calibri" w:cs="Calibri"/>
        </w:rPr>
        <w:t xml:space="preserve">En el caso de los delitos asociados a VIF durante el año 2016 la Subsecretaría de Prevención del Delito contabiliza 93.542 denuncias y 27.050 personas aprehendidas. En tanto el Ministerio Público da cuenta que durante 2016 hubo 158.274 términos por casos de VIF, de los cuales 88.652 (56%) tuvo salida judicial, 60.751 (38,3%) salida no judicial y 8.871 (5,6%) otros términos. De los casos que se resolvieron a través de salida judicial sólo un 15% terminó con sentencia definitiva condenatoria. </w:t>
      </w:r>
      <w:r>
        <w:rPr>
          <w:noProof/>
          <w:lang w:val="es-ES_tradnl"/>
        </w:rPr>
        <mc:AlternateContent>
          <mc:Choice Requires="wps">
            <w:drawing>
              <wp:anchor distT="0" distB="0" distL="114300" distR="114300" simplePos="0" relativeHeight="251660288" behindDoc="1" locked="0" layoutInCell="1" hidden="0" allowOverlap="1" wp14:anchorId="24399434" wp14:editId="4FF74B82">
                <wp:simplePos x="0" y="0"/>
                <wp:positionH relativeFrom="margin">
                  <wp:posOffset>0</wp:posOffset>
                </wp:positionH>
                <wp:positionV relativeFrom="paragraph">
                  <wp:posOffset>88900</wp:posOffset>
                </wp:positionV>
                <wp:extent cx="2908300" cy="1905000"/>
                <wp:effectExtent l="0" t="0" r="0" b="0"/>
                <wp:wrapSquare wrapText="bothSides" distT="0" distB="0" distL="114300" distR="114300"/>
                <wp:docPr id="3" name="Rectángulo 3"/>
                <wp:cNvGraphicFramePr/>
                <a:graphic xmlns:a="http://schemas.openxmlformats.org/drawingml/2006/main">
                  <a:graphicData uri="http://schemas.microsoft.com/office/word/2010/wordprocessingShape">
                    <wps:wsp>
                      <wps:cNvSpPr/>
                      <wps:spPr>
                        <a:xfrm>
                          <a:off x="3891532" y="2830358"/>
                          <a:ext cx="2908935" cy="1899285"/>
                        </a:xfrm>
                        <a:prstGeom prst="rect">
                          <a:avLst/>
                        </a:prstGeom>
                        <a:solidFill>
                          <a:srgbClr val="EDEDED">
                            <a:alpha val="60784"/>
                          </a:srgbClr>
                        </a:solidFill>
                        <a:ln w="9525" cap="flat" cmpd="sng">
                          <a:solidFill>
                            <a:srgbClr val="548134"/>
                          </a:solidFill>
                          <a:prstDash val="solid"/>
                          <a:miter/>
                          <a:headEnd type="none" w="med" len="med"/>
                          <a:tailEnd type="none" w="med" len="med"/>
                        </a:ln>
                      </wps:spPr>
                      <wps:txbx>
                        <w:txbxContent>
                          <w:p w14:paraId="5E2C2DD1" w14:textId="77777777" w:rsidR="00A90FCD" w:rsidRDefault="00A90FCD">
                            <w:pPr>
                              <w:spacing w:line="240" w:lineRule="auto"/>
                              <w:jc w:val="both"/>
                              <w:textDirection w:val="btLr"/>
                            </w:pPr>
                            <w:r>
                              <w:rPr>
                                <w:rFonts w:ascii="Calibri" w:eastAsia="Calibri" w:hAnsi="Calibri" w:cs="Calibri"/>
                                <w:sz w:val="20"/>
                              </w:rPr>
                              <w:t>En 2016, de los delitos de VIF, un 56% tuvieron una salida judicial y 38,3% una salida no judicial.</w:t>
                            </w:r>
                          </w:p>
                          <w:p w14:paraId="5FE684FD" w14:textId="77777777" w:rsidR="00A90FCD" w:rsidRDefault="00A90FCD">
                            <w:pPr>
                              <w:spacing w:line="240" w:lineRule="auto"/>
                              <w:jc w:val="both"/>
                              <w:textDirection w:val="btLr"/>
                            </w:pPr>
                          </w:p>
                          <w:p w14:paraId="2988C47D" w14:textId="77777777" w:rsidR="00A90FCD" w:rsidRDefault="00A90FCD">
                            <w:pPr>
                              <w:spacing w:line="275" w:lineRule="auto"/>
                              <w:textDirection w:val="btLr"/>
                            </w:pPr>
                            <w:r>
                              <w:rPr>
                                <w:rFonts w:ascii="Calibri" w:eastAsia="Calibri" w:hAnsi="Calibri" w:cs="Calibri"/>
                                <w:sz w:val="20"/>
                              </w:rPr>
                              <w:t>Términos judiciales: 15% sentencia definitiva condenatoria, 31,36% suspensión condicional del procedimiento, 19,16% sobreseimiento definitivo 240.</w:t>
                            </w:r>
                          </w:p>
                          <w:p w14:paraId="7EE6BC6F" w14:textId="77777777" w:rsidR="00A90FCD" w:rsidRDefault="00A90FCD">
                            <w:pPr>
                              <w:spacing w:line="275" w:lineRule="auto"/>
                              <w:textDirection w:val="btLr"/>
                            </w:pPr>
                            <w:r>
                              <w:rPr>
                                <w:rFonts w:ascii="Calibri" w:eastAsia="Calibri" w:hAnsi="Calibri" w:cs="Calibri"/>
                                <w:sz w:val="20"/>
                              </w:rPr>
                              <w:t>Términos no judiciales: 63,66% archivo provisional, 25,23% decisión de no perseverar, 9,1% principio de oportunidad.</w:t>
                            </w:r>
                          </w:p>
                        </w:txbxContent>
                      </wps:txbx>
                      <wps:bodyPr lIns="91425" tIns="45700" rIns="91425" bIns="45700" anchor="t" anchorCtr="0"/>
                    </wps:wsp>
                  </a:graphicData>
                </a:graphic>
              </wp:anchor>
            </w:drawing>
          </mc:Choice>
          <mc:Fallback>
            <w:pict>
              <v:rect w14:anchorId="24399434" id="Rectángulo 3" o:spid="_x0000_s1027" style="position:absolute;left:0;text-align:left;margin-left:0;margin-top:7pt;width:229pt;height:150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" fillcolor="#ededed" strokecolor="#548134">
                <v:fill opacity="39835f"/>
                <v:textbox inset="91425emu,45700emu,91425emu,45700emu">
                  <w:txbxContent>
                    <w:p w14:paraId="5E2C2DD1" w14:textId="77777777" w:rsidR="00A90FCD" w:rsidRDefault="00A90FCD">
                      <w:pPr>
                        <w:spacing w:line="240" w:lineRule="auto"/>
                        <w:jc w:val="both"/>
                        <w:textDirection w:val="btLr"/>
                      </w:pPr>
                      <w:r>
                        <w:rPr>
                          <w:rFonts w:ascii="Calibri" w:eastAsia="Calibri" w:hAnsi="Calibri" w:cs="Calibri"/>
                          <w:sz w:val="20"/>
                        </w:rPr>
                        <w:t>En 2016, de los delitos de VIF, un 56% tuvieron una salida judicial y 38,3% una salida no judicial.</w:t>
                      </w:r>
                    </w:p>
                    <w:p w14:paraId="5FE684FD" w14:textId="77777777" w:rsidR="00A90FCD" w:rsidRDefault="00A90FCD">
                      <w:pPr>
                        <w:spacing w:line="240" w:lineRule="auto"/>
                        <w:jc w:val="both"/>
                        <w:textDirection w:val="btLr"/>
                      </w:pPr>
                    </w:p>
                    <w:p w14:paraId="2988C47D" w14:textId="77777777" w:rsidR="00A90FCD" w:rsidRDefault="00A90FCD">
                      <w:pPr>
                        <w:spacing w:line="275" w:lineRule="auto"/>
                        <w:textDirection w:val="btLr"/>
                      </w:pPr>
                      <w:r>
                        <w:rPr>
                          <w:rFonts w:ascii="Calibri" w:eastAsia="Calibri" w:hAnsi="Calibri" w:cs="Calibri"/>
                          <w:sz w:val="20"/>
                        </w:rPr>
                        <w:t>Términos judiciales: 15% sentencia definitiva condenatoria, 31,36% suspensión condicional del procedimiento, 19,16% sobreseimiento definitivo 240.</w:t>
                      </w:r>
                    </w:p>
                    <w:p w14:paraId="7EE6BC6F" w14:textId="77777777" w:rsidR="00A90FCD" w:rsidRDefault="00A90FCD">
                      <w:pPr>
                        <w:spacing w:line="275" w:lineRule="auto"/>
                        <w:textDirection w:val="btLr"/>
                      </w:pPr>
                      <w:r>
                        <w:rPr>
                          <w:rFonts w:ascii="Calibri" w:eastAsia="Calibri" w:hAnsi="Calibri" w:cs="Calibri"/>
                          <w:sz w:val="20"/>
                        </w:rPr>
                        <w:t>Términos no judiciales: 63,66% archivo provisional, 25,23% decisión de no perseverar, 9,1% principio de oportunidad.</w:t>
                      </w:r>
                    </w:p>
                  </w:txbxContent>
                </v:textbox>
                <w10:wrap type="square" anchorx="margin"/>
              </v:rect>
            </w:pict>
          </mc:Fallback>
        </mc:AlternateContent>
      </w:r>
    </w:p>
    <w:p w14:paraId="58B90EEE" w14:textId="77777777" w:rsidR="0068187D" w:rsidRDefault="0068187D">
      <w:pPr>
        <w:jc w:val="both"/>
        <w:rPr>
          <w:rFonts w:ascii="Calibri" w:eastAsia="Calibri" w:hAnsi="Calibri" w:cs="Calibri"/>
        </w:rPr>
      </w:pPr>
    </w:p>
    <w:p w14:paraId="4E7EB486" w14:textId="77777777" w:rsidR="0068187D" w:rsidRDefault="00A90FCD">
      <w:pPr>
        <w:jc w:val="both"/>
        <w:rPr>
          <w:rFonts w:ascii="Calibri" w:eastAsia="Calibri" w:hAnsi="Calibri" w:cs="Calibri"/>
        </w:rPr>
      </w:pPr>
      <w:r>
        <w:rPr>
          <w:rFonts w:ascii="Calibri" w:eastAsia="Calibri" w:hAnsi="Calibri" w:cs="Calibri"/>
        </w:rPr>
        <w:t>Según los datos de la Fiscalía, los delitos de violación son los que tienen la tercera tramitación judicial más extensa, sólo superados por homicidios y crímenes de lesa humanidad, con un promedio de 505 días según los casos finalizados durante el 2016. De todos los casos de violación que finalizaron con juicio oral durante el año 2016 el promedio de tramitación en días fue de 823, también la tercera más alta de todos los delitos perseguidos por la Fiscalía.</w:t>
      </w:r>
      <w:r>
        <w:rPr>
          <w:rFonts w:ascii="Calibri" w:eastAsia="Calibri" w:hAnsi="Calibri" w:cs="Calibri"/>
          <w:vertAlign w:val="superscript"/>
        </w:rPr>
        <w:footnoteReference w:id="9"/>
      </w:r>
      <w:r>
        <w:rPr>
          <w:rFonts w:ascii="Calibri" w:eastAsia="Calibri" w:hAnsi="Calibri" w:cs="Calibri"/>
        </w:rPr>
        <w:t xml:space="preserve">.  </w:t>
      </w:r>
    </w:p>
    <w:p w14:paraId="6DE06061" w14:textId="77777777" w:rsidR="0068187D" w:rsidRDefault="0068187D">
      <w:pPr>
        <w:jc w:val="both"/>
        <w:rPr>
          <w:rFonts w:ascii="Calibri" w:eastAsia="Calibri" w:hAnsi="Calibri" w:cs="Calibri"/>
        </w:rPr>
      </w:pPr>
    </w:p>
    <w:p w14:paraId="53DE5210" w14:textId="77777777" w:rsidR="0068187D" w:rsidRDefault="00A90FCD">
      <w:pPr>
        <w:jc w:val="both"/>
        <w:rPr>
          <w:rFonts w:ascii="Calibri" w:eastAsia="Calibri" w:hAnsi="Calibri" w:cs="Calibri"/>
          <w:b/>
        </w:rPr>
      </w:pPr>
      <w:r>
        <w:rPr>
          <w:rFonts w:ascii="Calibri" w:eastAsia="Calibri" w:hAnsi="Calibri" w:cs="Calibri"/>
          <w:b/>
        </w:rPr>
        <w:t>Violencia en el ámbito laboral</w:t>
      </w:r>
    </w:p>
    <w:p w14:paraId="12FF0E26" w14:textId="77777777" w:rsidR="0068187D" w:rsidRDefault="0068187D">
      <w:pPr>
        <w:jc w:val="both"/>
        <w:rPr>
          <w:rFonts w:ascii="Calibri" w:eastAsia="Calibri" w:hAnsi="Calibri" w:cs="Calibri"/>
        </w:rPr>
      </w:pPr>
    </w:p>
    <w:p w14:paraId="5DCE9594" w14:textId="77777777" w:rsidR="0068187D" w:rsidRDefault="00A90FCD">
      <w:pPr>
        <w:jc w:val="both"/>
        <w:rPr>
          <w:rFonts w:ascii="Calibri" w:eastAsia="Calibri" w:hAnsi="Calibri" w:cs="Calibri"/>
        </w:rPr>
      </w:pPr>
      <w:r>
        <w:rPr>
          <w:rFonts w:ascii="Calibri" w:eastAsia="Calibri" w:hAnsi="Calibri" w:cs="Calibri"/>
        </w:rPr>
        <w:t>La persistente brecha salarial entre hombres y mujeres, la exclusión de espacios de sindicalización y las situaciones de acoso sexual y laboral en el trabajo son expresiones de la violencia que sufren las mujeres en esas instituciones tanto privadas como públicas. La Encuesta Laboral 2014 (ENCLA) de la Dirección del Trabajo demuestra que hay una directa relación entre la calidad del empleo y el género, estableciendo que los empleos asalariados de contratación directa entre las partes sólo el 38,2% del total son ocupados por mujeres, mientras que la participación en el trabajo suministrado, considerado como la categoría más precaria del empleo, las mujeres ocupan un 60% de los puestos</w:t>
      </w:r>
      <w:r>
        <w:rPr>
          <w:rFonts w:ascii="Calibri" w:eastAsia="Calibri" w:hAnsi="Calibri" w:cs="Calibri"/>
          <w:vertAlign w:val="superscript"/>
        </w:rPr>
        <w:footnoteReference w:id="10"/>
      </w:r>
    </w:p>
    <w:p w14:paraId="594D3D6F" w14:textId="77777777" w:rsidR="0068187D" w:rsidRDefault="0068187D">
      <w:pPr>
        <w:jc w:val="both"/>
        <w:rPr>
          <w:rFonts w:ascii="Calibri" w:eastAsia="Calibri" w:hAnsi="Calibri" w:cs="Calibri"/>
        </w:rPr>
      </w:pPr>
    </w:p>
    <w:p w14:paraId="033AB008" w14:textId="77777777" w:rsidR="0068187D" w:rsidRDefault="00A90FCD">
      <w:pPr>
        <w:jc w:val="both"/>
        <w:rPr>
          <w:rFonts w:ascii="Calibri" w:eastAsia="Calibri" w:hAnsi="Calibri" w:cs="Calibri"/>
        </w:rPr>
      </w:pPr>
      <w:r>
        <w:rPr>
          <w:rFonts w:ascii="Calibri" w:eastAsia="Calibri" w:hAnsi="Calibri" w:cs="Calibri"/>
        </w:rPr>
        <w:t xml:space="preserve">En la misma línea, los datos de la Encuesta Casen Equidad de Género 2015 arrojaron que de cada $100 que ingresa al hogar, $62 lo recibió el hombre y $38 la mujer. Además, el estudio demuestra que junto con el aumento de la cantidad de años de estudio la brecha salarial aumenta, así en el rango de quienes estudiaron más de 18 años, las mujeres ganan en promedio $595 mil menos que los hombres. </w:t>
      </w:r>
    </w:p>
    <w:p w14:paraId="7D7FDB2D" w14:textId="77777777" w:rsidR="0068187D" w:rsidRDefault="0068187D">
      <w:pPr>
        <w:jc w:val="both"/>
        <w:rPr>
          <w:rFonts w:ascii="Calibri" w:eastAsia="Calibri" w:hAnsi="Calibri" w:cs="Calibri"/>
        </w:rPr>
      </w:pPr>
    </w:p>
    <w:p w14:paraId="2D083700" w14:textId="77777777" w:rsidR="00221FF8" w:rsidRDefault="00221FF8">
      <w:pPr>
        <w:jc w:val="both"/>
        <w:rPr>
          <w:rFonts w:ascii="Calibri" w:eastAsia="Calibri" w:hAnsi="Calibri" w:cs="Calibri"/>
        </w:rPr>
      </w:pPr>
    </w:p>
    <w:p w14:paraId="2F32C9E7" w14:textId="77777777" w:rsidR="00221FF8" w:rsidRDefault="00221FF8">
      <w:pPr>
        <w:jc w:val="both"/>
        <w:rPr>
          <w:rFonts w:ascii="Calibri" w:eastAsia="Calibri" w:hAnsi="Calibri" w:cs="Calibri"/>
        </w:rPr>
      </w:pPr>
    </w:p>
    <w:p w14:paraId="4A7860A9" w14:textId="77777777" w:rsidR="00221FF8" w:rsidRDefault="00221FF8">
      <w:pPr>
        <w:jc w:val="both"/>
        <w:rPr>
          <w:rFonts w:ascii="Calibri" w:eastAsia="Calibri" w:hAnsi="Calibri" w:cs="Calibri"/>
        </w:rPr>
      </w:pPr>
    </w:p>
    <w:p w14:paraId="072100A6" w14:textId="77777777" w:rsidR="00221FF8" w:rsidRDefault="00221FF8">
      <w:pPr>
        <w:jc w:val="both"/>
        <w:rPr>
          <w:rFonts w:ascii="Calibri" w:eastAsia="Calibri" w:hAnsi="Calibri" w:cs="Calibri"/>
        </w:rPr>
      </w:pPr>
    </w:p>
    <w:p w14:paraId="18229E33" w14:textId="77777777" w:rsidR="00221FF8" w:rsidRDefault="00221FF8">
      <w:pPr>
        <w:jc w:val="both"/>
        <w:rPr>
          <w:rFonts w:ascii="Calibri" w:eastAsia="Calibri" w:hAnsi="Calibri" w:cs="Calibri"/>
        </w:rPr>
      </w:pPr>
    </w:p>
    <w:p w14:paraId="031BBF5B" w14:textId="77777777" w:rsidR="0068187D" w:rsidRDefault="00A90FCD">
      <w:pPr>
        <w:jc w:val="both"/>
        <w:rPr>
          <w:rFonts w:ascii="Calibri" w:eastAsia="Calibri" w:hAnsi="Calibri" w:cs="Calibri"/>
          <w:b/>
        </w:rPr>
      </w:pPr>
      <w:r>
        <w:rPr>
          <w:rFonts w:ascii="Calibri" w:eastAsia="Calibri" w:hAnsi="Calibri" w:cs="Calibri"/>
          <w:b/>
        </w:rPr>
        <w:lastRenderedPageBreak/>
        <w:t xml:space="preserve">Brecha salarial según años de estudios: </w:t>
      </w:r>
    </w:p>
    <w:p w14:paraId="5A88BBB5" w14:textId="77777777" w:rsidR="0068187D" w:rsidRDefault="0068187D">
      <w:pPr>
        <w:jc w:val="both"/>
        <w:rPr>
          <w:rFonts w:ascii="Calibri" w:eastAsia="Calibri" w:hAnsi="Calibri" w:cs="Calibri"/>
        </w:rPr>
      </w:pPr>
    </w:p>
    <w:tbl>
      <w:tblPr>
        <w:tblStyle w:val="a4"/>
        <w:tblW w:w="4950" w:type="dxa"/>
        <w:tblInd w:w="2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1125"/>
        <w:gridCol w:w="1140"/>
        <w:gridCol w:w="1560"/>
      </w:tblGrid>
      <w:tr w:rsidR="0068187D" w14:paraId="22681760" w14:textId="77777777">
        <w:trPr>
          <w:trHeight w:val="420"/>
        </w:trPr>
        <w:tc>
          <w:tcPr>
            <w:tcW w:w="1125" w:type="dxa"/>
            <w:tcBorders>
              <w:top w:val="single" w:sz="4" w:space="0" w:color="70AD47"/>
              <w:left w:val="single" w:sz="4" w:space="0" w:color="70AD47"/>
              <w:bottom w:val="single" w:sz="4" w:space="0" w:color="70AD47"/>
              <w:right w:val="single" w:sz="4" w:space="0" w:color="70AD47"/>
            </w:tcBorders>
          </w:tcPr>
          <w:p w14:paraId="4A95EAB1" w14:textId="77777777" w:rsidR="0068187D" w:rsidRDefault="0068187D">
            <w:pPr>
              <w:contextualSpacing w:val="0"/>
              <w:jc w:val="center"/>
              <w:rPr>
                <w:sz w:val="22"/>
                <w:szCs w:val="22"/>
              </w:rPr>
            </w:pPr>
          </w:p>
        </w:tc>
        <w:tc>
          <w:tcPr>
            <w:tcW w:w="1125" w:type="dxa"/>
            <w:tcBorders>
              <w:top w:val="single" w:sz="4" w:space="0" w:color="70AD47"/>
              <w:left w:val="single" w:sz="4" w:space="0" w:color="70AD47"/>
              <w:bottom w:val="single" w:sz="4" w:space="0" w:color="70AD47"/>
              <w:right w:val="single" w:sz="4" w:space="0" w:color="70AD47"/>
            </w:tcBorders>
          </w:tcPr>
          <w:p w14:paraId="74597445" w14:textId="77777777" w:rsidR="0068187D" w:rsidRDefault="00A90FCD">
            <w:pPr>
              <w:contextualSpacing w:val="0"/>
              <w:jc w:val="center"/>
              <w:rPr>
                <w:b/>
                <w:sz w:val="22"/>
                <w:szCs w:val="22"/>
              </w:rPr>
            </w:pPr>
            <w:r>
              <w:rPr>
                <w:b/>
                <w:sz w:val="22"/>
                <w:szCs w:val="22"/>
              </w:rPr>
              <w:t>8 años</w:t>
            </w:r>
          </w:p>
        </w:tc>
        <w:tc>
          <w:tcPr>
            <w:tcW w:w="1140" w:type="dxa"/>
            <w:tcBorders>
              <w:top w:val="single" w:sz="4" w:space="0" w:color="70AD47"/>
              <w:left w:val="single" w:sz="4" w:space="0" w:color="70AD47"/>
              <w:bottom w:val="single" w:sz="4" w:space="0" w:color="70AD47"/>
              <w:right w:val="single" w:sz="4" w:space="0" w:color="70AD47"/>
            </w:tcBorders>
          </w:tcPr>
          <w:p w14:paraId="26CE7174" w14:textId="77777777" w:rsidR="0068187D" w:rsidRDefault="00A90FCD">
            <w:pPr>
              <w:contextualSpacing w:val="0"/>
              <w:jc w:val="center"/>
              <w:rPr>
                <w:b/>
                <w:sz w:val="22"/>
                <w:szCs w:val="22"/>
              </w:rPr>
            </w:pPr>
            <w:r>
              <w:rPr>
                <w:b/>
                <w:sz w:val="22"/>
                <w:szCs w:val="22"/>
              </w:rPr>
              <w:t>12 años</w:t>
            </w:r>
          </w:p>
        </w:tc>
        <w:tc>
          <w:tcPr>
            <w:tcW w:w="1560" w:type="dxa"/>
            <w:tcBorders>
              <w:top w:val="single" w:sz="4" w:space="0" w:color="70AD47"/>
              <w:left w:val="single" w:sz="4" w:space="0" w:color="70AD47"/>
              <w:bottom w:val="single" w:sz="4" w:space="0" w:color="70AD47"/>
              <w:right w:val="single" w:sz="4" w:space="0" w:color="70AD47"/>
            </w:tcBorders>
          </w:tcPr>
          <w:p w14:paraId="58E348AE" w14:textId="77777777" w:rsidR="0068187D" w:rsidRDefault="00A90FCD">
            <w:pPr>
              <w:contextualSpacing w:val="0"/>
              <w:jc w:val="center"/>
              <w:rPr>
                <w:b/>
                <w:sz w:val="22"/>
                <w:szCs w:val="22"/>
              </w:rPr>
            </w:pPr>
            <w:r>
              <w:rPr>
                <w:b/>
                <w:sz w:val="22"/>
                <w:szCs w:val="22"/>
              </w:rPr>
              <w:t>18 años y más</w:t>
            </w:r>
          </w:p>
        </w:tc>
      </w:tr>
      <w:tr w:rsidR="0068187D" w14:paraId="076523A5" w14:textId="77777777">
        <w:trPr>
          <w:trHeight w:val="460"/>
        </w:trPr>
        <w:tc>
          <w:tcPr>
            <w:tcW w:w="1125" w:type="dxa"/>
            <w:tcBorders>
              <w:top w:val="single" w:sz="4" w:space="0" w:color="70AD47"/>
              <w:left w:val="single" w:sz="4" w:space="0" w:color="70AD47"/>
              <w:bottom w:val="single" w:sz="4" w:space="0" w:color="70AD47"/>
              <w:right w:val="single" w:sz="4" w:space="0" w:color="70AD47"/>
            </w:tcBorders>
          </w:tcPr>
          <w:p w14:paraId="0E558164" w14:textId="77777777" w:rsidR="0068187D" w:rsidRDefault="00A90FCD">
            <w:pPr>
              <w:contextualSpacing w:val="0"/>
              <w:jc w:val="center"/>
              <w:rPr>
                <w:sz w:val="22"/>
                <w:szCs w:val="22"/>
              </w:rPr>
            </w:pPr>
            <w:r>
              <w:rPr>
                <w:sz w:val="22"/>
                <w:szCs w:val="22"/>
              </w:rPr>
              <w:t>Mujeres</w:t>
            </w:r>
          </w:p>
        </w:tc>
        <w:tc>
          <w:tcPr>
            <w:tcW w:w="1125" w:type="dxa"/>
            <w:tcBorders>
              <w:top w:val="single" w:sz="4" w:space="0" w:color="70AD47"/>
              <w:left w:val="single" w:sz="4" w:space="0" w:color="70AD47"/>
              <w:bottom w:val="single" w:sz="4" w:space="0" w:color="70AD47"/>
              <w:right w:val="single" w:sz="4" w:space="0" w:color="70AD47"/>
            </w:tcBorders>
          </w:tcPr>
          <w:p w14:paraId="01517FB2" w14:textId="77777777" w:rsidR="0068187D" w:rsidRDefault="00A90FCD">
            <w:pPr>
              <w:contextualSpacing w:val="0"/>
              <w:jc w:val="center"/>
              <w:rPr>
                <w:sz w:val="22"/>
                <w:szCs w:val="22"/>
              </w:rPr>
            </w:pPr>
            <w:r>
              <w:rPr>
                <w:sz w:val="22"/>
                <w:szCs w:val="22"/>
              </w:rPr>
              <w:t>$209.688</w:t>
            </w:r>
          </w:p>
        </w:tc>
        <w:tc>
          <w:tcPr>
            <w:tcW w:w="1140" w:type="dxa"/>
            <w:tcBorders>
              <w:top w:val="single" w:sz="4" w:space="0" w:color="70AD47"/>
              <w:left w:val="single" w:sz="4" w:space="0" w:color="70AD47"/>
              <w:right w:val="single" w:sz="4" w:space="0" w:color="70AD47"/>
            </w:tcBorders>
          </w:tcPr>
          <w:p w14:paraId="2E9C8324" w14:textId="77777777" w:rsidR="0068187D" w:rsidRDefault="00A90FCD">
            <w:pPr>
              <w:contextualSpacing w:val="0"/>
            </w:pPr>
            <w:r>
              <w:t>$279.488</w:t>
            </w:r>
          </w:p>
        </w:tc>
        <w:tc>
          <w:tcPr>
            <w:tcW w:w="1560" w:type="dxa"/>
            <w:tcBorders>
              <w:top w:val="single" w:sz="4" w:space="0" w:color="70AD47"/>
              <w:left w:val="single" w:sz="4" w:space="0" w:color="70AD47"/>
              <w:bottom w:val="single" w:sz="4" w:space="0" w:color="70AD47"/>
              <w:right w:val="single" w:sz="4" w:space="0" w:color="70AD47"/>
            </w:tcBorders>
          </w:tcPr>
          <w:p w14:paraId="455FCDC0" w14:textId="77777777" w:rsidR="0068187D" w:rsidRDefault="00A90FCD">
            <w:pPr>
              <w:contextualSpacing w:val="0"/>
              <w:jc w:val="center"/>
              <w:rPr>
                <w:sz w:val="22"/>
                <w:szCs w:val="22"/>
              </w:rPr>
            </w:pPr>
            <w:r>
              <w:rPr>
                <w:sz w:val="22"/>
                <w:szCs w:val="22"/>
              </w:rPr>
              <w:t>$1.121.792</w:t>
            </w:r>
          </w:p>
        </w:tc>
      </w:tr>
      <w:tr w:rsidR="0068187D" w14:paraId="3BE0952F" w14:textId="77777777">
        <w:trPr>
          <w:trHeight w:val="420"/>
        </w:trPr>
        <w:tc>
          <w:tcPr>
            <w:tcW w:w="1125" w:type="dxa"/>
            <w:tcBorders>
              <w:top w:val="single" w:sz="4" w:space="0" w:color="70AD47"/>
              <w:left w:val="single" w:sz="4" w:space="0" w:color="70AD47"/>
              <w:bottom w:val="single" w:sz="4" w:space="0" w:color="70AD47"/>
              <w:right w:val="single" w:sz="4" w:space="0" w:color="70AD47"/>
            </w:tcBorders>
          </w:tcPr>
          <w:p w14:paraId="4E15277D" w14:textId="77777777" w:rsidR="0068187D" w:rsidRDefault="00A90FCD">
            <w:pPr>
              <w:contextualSpacing w:val="0"/>
              <w:jc w:val="center"/>
              <w:rPr>
                <w:sz w:val="22"/>
                <w:szCs w:val="22"/>
              </w:rPr>
            </w:pPr>
            <w:r>
              <w:rPr>
                <w:sz w:val="22"/>
                <w:szCs w:val="22"/>
              </w:rPr>
              <w:t>Hombres</w:t>
            </w:r>
          </w:p>
        </w:tc>
        <w:tc>
          <w:tcPr>
            <w:tcW w:w="1125" w:type="dxa"/>
            <w:tcBorders>
              <w:top w:val="single" w:sz="4" w:space="0" w:color="70AD47"/>
              <w:left w:val="single" w:sz="4" w:space="0" w:color="70AD47"/>
              <w:bottom w:val="single" w:sz="4" w:space="0" w:color="70AD47"/>
              <w:right w:val="single" w:sz="4" w:space="0" w:color="70AD47"/>
            </w:tcBorders>
          </w:tcPr>
          <w:p w14:paraId="1C98C93E" w14:textId="77777777" w:rsidR="0068187D" w:rsidRDefault="00A90FCD">
            <w:pPr>
              <w:contextualSpacing w:val="0"/>
              <w:jc w:val="center"/>
              <w:rPr>
                <w:sz w:val="22"/>
                <w:szCs w:val="22"/>
              </w:rPr>
            </w:pPr>
            <w:r>
              <w:rPr>
                <w:sz w:val="22"/>
                <w:szCs w:val="22"/>
              </w:rPr>
              <w:t>$297.824</w:t>
            </w:r>
          </w:p>
        </w:tc>
        <w:tc>
          <w:tcPr>
            <w:tcW w:w="1140" w:type="dxa"/>
            <w:tcBorders>
              <w:left w:val="single" w:sz="4" w:space="0" w:color="70AD47"/>
              <w:bottom w:val="single" w:sz="4" w:space="0" w:color="70AD47"/>
              <w:right w:val="single" w:sz="4" w:space="0" w:color="70AD47"/>
            </w:tcBorders>
          </w:tcPr>
          <w:p w14:paraId="2C6D1967" w14:textId="77777777" w:rsidR="0068187D" w:rsidRDefault="00A90FCD">
            <w:pPr>
              <w:contextualSpacing w:val="0"/>
              <w:jc w:val="center"/>
              <w:rPr>
                <w:sz w:val="22"/>
                <w:szCs w:val="22"/>
              </w:rPr>
            </w:pPr>
            <w:r>
              <w:rPr>
                <w:sz w:val="22"/>
                <w:szCs w:val="22"/>
              </w:rPr>
              <w:t>$398.078</w:t>
            </w:r>
          </w:p>
        </w:tc>
        <w:tc>
          <w:tcPr>
            <w:tcW w:w="1560" w:type="dxa"/>
            <w:tcBorders>
              <w:top w:val="single" w:sz="4" w:space="0" w:color="70AD47"/>
              <w:left w:val="single" w:sz="4" w:space="0" w:color="70AD47"/>
              <w:bottom w:val="single" w:sz="4" w:space="0" w:color="70AD47"/>
              <w:right w:val="single" w:sz="4" w:space="0" w:color="70AD47"/>
            </w:tcBorders>
          </w:tcPr>
          <w:p w14:paraId="70746200" w14:textId="77777777" w:rsidR="0068187D" w:rsidRDefault="00A90FCD">
            <w:pPr>
              <w:contextualSpacing w:val="0"/>
              <w:jc w:val="center"/>
              <w:rPr>
                <w:sz w:val="22"/>
                <w:szCs w:val="22"/>
              </w:rPr>
            </w:pPr>
            <w:r>
              <w:rPr>
                <w:sz w:val="22"/>
                <w:szCs w:val="22"/>
              </w:rPr>
              <w:t>$1.717.181</w:t>
            </w:r>
          </w:p>
        </w:tc>
      </w:tr>
    </w:tbl>
    <w:p w14:paraId="31C7F73A" w14:textId="77777777" w:rsidR="0068187D" w:rsidRPr="00693FDE" w:rsidRDefault="00A90FCD" w:rsidP="00693FDE">
      <w:pPr>
        <w:jc w:val="center"/>
        <w:rPr>
          <w:rFonts w:ascii="Calibri" w:eastAsia="Calibri" w:hAnsi="Calibri" w:cs="Calibri"/>
          <w:b/>
          <w:sz w:val="18"/>
          <w:szCs w:val="18"/>
        </w:rPr>
      </w:pPr>
      <w:r>
        <w:rPr>
          <w:rFonts w:ascii="Calibri" w:eastAsia="Calibri" w:hAnsi="Calibri" w:cs="Calibri"/>
          <w:b/>
          <w:sz w:val="18"/>
          <w:szCs w:val="18"/>
        </w:rPr>
        <w:t xml:space="preserve">Fuente: </w:t>
      </w:r>
      <w:r>
        <w:rPr>
          <w:rFonts w:ascii="Calibri" w:eastAsia="Calibri" w:hAnsi="Calibri" w:cs="Calibri"/>
          <w:sz w:val="18"/>
          <w:szCs w:val="18"/>
        </w:rPr>
        <w:t>Encuesta Casen Equidad de Género 2014</w:t>
      </w:r>
    </w:p>
    <w:p w14:paraId="5F644D07" w14:textId="77777777" w:rsidR="00221FF8" w:rsidRDefault="00221FF8">
      <w:pPr>
        <w:jc w:val="both"/>
        <w:rPr>
          <w:rFonts w:ascii="Calibri" w:eastAsia="Calibri" w:hAnsi="Calibri" w:cs="Calibri"/>
        </w:rPr>
      </w:pPr>
    </w:p>
    <w:p w14:paraId="25EBE108" w14:textId="77777777" w:rsidR="0068187D" w:rsidRDefault="00A90FCD">
      <w:pPr>
        <w:jc w:val="both"/>
        <w:rPr>
          <w:rFonts w:ascii="Calibri" w:eastAsia="Calibri" w:hAnsi="Calibri" w:cs="Calibri"/>
        </w:rPr>
      </w:pPr>
      <w:r>
        <w:rPr>
          <w:rFonts w:ascii="Calibri" w:eastAsia="Calibri" w:hAnsi="Calibri" w:cs="Calibri"/>
        </w:rPr>
        <w:t>El análisis de la Fundación Sol arroja cifras rectificadoras: cuando el promedio de salario de un hombre es de $520.936, el de las mujeres alcanza los $383.853 y la mediana de ingreso – considerando que el promedio no es representativo en un país tan desigual como Chile – alcanza apenas los $270.000 para las mujeres, $71.080 menos que los hombres</w:t>
      </w:r>
      <w:r>
        <w:rPr>
          <w:rFonts w:ascii="Calibri" w:eastAsia="Calibri" w:hAnsi="Calibri" w:cs="Calibri"/>
          <w:vertAlign w:val="superscript"/>
        </w:rPr>
        <w:footnoteReference w:id="11"/>
      </w:r>
      <w:r>
        <w:rPr>
          <w:rFonts w:ascii="Calibri" w:eastAsia="Calibri" w:hAnsi="Calibri" w:cs="Calibri"/>
        </w:rPr>
        <w:t xml:space="preserve">. </w:t>
      </w:r>
    </w:p>
    <w:p w14:paraId="6524C16D" w14:textId="77777777" w:rsidR="0068187D" w:rsidRDefault="0068187D">
      <w:pPr>
        <w:jc w:val="both"/>
        <w:rPr>
          <w:rFonts w:ascii="Calibri" w:eastAsia="Calibri" w:hAnsi="Calibri" w:cs="Calibri"/>
        </w:rPr>
      </w:pPr>
    </w:p>
    <w:p w14:paraId="4E1D646A" w14:textId="77777777" w:rsidR="0068187D" w:rsidRDefault="00A90FCD">
      <w:pPr>
        <w:jc w:val="both"/>
        <w:rPr>
          <w:rFonts w:ascii="Calibri" w:eastAsia="Calibri" w:hAnsi="Calibri" w:cs="Calibri"/>
        </w:rPr>
      </w:pPr>
      <w:r>
        <w:rPr>
          <w:rFonts w:ascii="Calibri" w:eastAsia="Calibri" w:hAnsi="Calibri" w:cs="Calibri"/>
        </w:rPr>
        <w:t xml:space="preserve">Por otro lado, la participación de las mujeres en el mundo sindical se mantiene muy por debajo a la de los hombres y condicionada por los roles de género deseables. De acuerdo a ENCLA “solo el 24,4% de las empresas con al menos una organización sindical activa tiene una presidenta a cargo de la dirección del sindicato mayoritario. Este porcentaje se eleva a 30,5% tratándose del cargo de tesorera y a 39,4%, del rol de secretaria”. </w:t>
      </w:r>
    </w:p>
    <w:p w14:paraId="58A20CF9" w14:textId="77777777" w:rsidR="0068187D" w:rsidRDefault="0068187D">
      <w:pPr>
        <w:jc w:val="both"/>
        <w:rPr>
          <w:rFonts w:ascii="Calibri" w:eastAsia="Calibri" w:hAnsi="Calibri" w:cs="Calibri"/>
        </w:rPr>
      </w:pPr>
    </w:p>
    <w:p w14:paraId="5BD89DD2" w14:textId="77777777" w:rsidR="0068187D" w:rsidRDefault="00A90FCD">
      <w:pPr>
        <w:jc w:val="both"/>
        <w:rPr>
          <w:rFonts w:ascii="Calibri" w:eastAsia="Calibri" w:hAnsi="Calibri" w:cs="Calibri"/>
        </w:rPr>
      </w:pPr>
      <w:r>
        <w:rPr>
          <w:rFonts w:ascii="Calibri" w:eastAsia="Calibri" w:hAnsi="Calibri" w:cs="Calibri"/>
        </w:rPr>
        <w:t>Lo anterior se relaciona directamente con las acciones prioritarias para la actividad sindical: sólo un 8,5% de las denuncias interpuestas por los sindicatos corresponden a denuncias por incumplimiento de leyes de protección a la maternidad, acoso sexual o igualdad de remuneraciones</w:t>
      </w:r>
      <w:r>
        <w:rPr>
          <w:rFonts w:ascii="Calibri" w:eastAsia="Calibri" w:hAnsi="Calibri" w:cs="Calibri"/>
          <w:vertAlign w:val="superscript"/>
        </w:rPr>
        <w:footnoteReference w:id="12"/>
      </w:r>
      <w:r>
        <w:rPr>
          <w:rFonts w:ascii="Calibri" w:eastAsia="Calibri" w:hAnsi="Calibri" w:cs="Calibri"/>
        </w:rPr>
        <w:t xml:space="preserve">. </w:t>
      </w:r>
    </w:p>
    <w:p w14:paraId="202B7AAD" w14:textId="77777777" w:rsidR="0068187D" w:rsidRDefault="0068187D">
      <w:pPr>
        <w:jc w:val="both"/>
        <w:rPr>
          <w:rFonts w:ascii="Calibri" w:eastAsia="Calibri" w:hAnsi="Calibri" w:cs="Calibri"/>
          <w:b/>
        </w:rPr>
      </w:pPr>
    </w:p>
    <w:p w14:paraId="3F0DFC37" w14:textId="77777777" w:rsidR="0068187D" w:rsidRDefault="00A90FCD">
      <w:pPr>
        <w:jc w:val="both"/>
        <w:rPr>
          <w:rFonts w:ascii="Calibri" w:eastAsia="Calibri" w:hAnsi="Calibri" w:cs="Calibri"/>
          <w:b/>
        </w:rPr>
      </w:pPr>
      <w:r>
        <w:rPr>
          <w:rFonts w:ascii="Calibri" w:eastAsia="Calibri" w:hAnsi="Calibri" w:cs="Calibri"/>
          <w:b/>
        </w:rPr>
        <w:t xml:space="preserve">Violencia en el espacio educativo </w:t>
      </w:r>
    </w:p>
    <w:p w14:paraId="16919AC2" w14:textId="77777777" w:rsidR="0068187D" w:rsidRDefault="0068187D">
      <w:pPr>
        <w:jc w:val="both"/>
        <w:rPr>
          <w:rFonts w:ascii="Calibri" w:eastAsia="Calibri" w:hAnsi="Calibri" w:cs="Calibri"/>
          <w:b/>
        </w:rPr>
      </w:pPr>
    </w:p>
    <w:p w14:paraId="6AEAB09B" w14:textId="77777777" w:rsidR="0068187D" w:rsidRDefault="00A90FCD">
      <w:pPr>
        <w:jc w:val="both"/>
        <w:rPr>
          <w:rFonts w:ascii="Calibri" w:eastAsia="Calibri" w:hAnsi="Calibri" w:cs="Calibri"/>
        </w:rPr>
      </w:pPr>
      <w:r>
        <w:rPr>
          <w:rFonts w:ascii="Calibri" w:eastAsia="Calibri" w:hAnsi="Calibri" w:cs="Calibri"/>
        </w:rPr>
        <w:t>Al igual que en el espacio laboral, la violencia contra las mujeres en las instituciones educativa</w:t>
      </w:r>
      <w:r>
        <w:rPr>
          <w:rFonts w:ascii="Calibri" w:eastAsia="Calibri" w:hAnsi="Calibri" w:cs="Calibri"/>
          <w:color w:val="9900FF"/>
        </w:rPr>
        <w:t>s</w:t>
      </w:r>
      <w:r>
        <w:rPr>
          <w:rFonts w:ascii="Calibri" w:eastAsia="Calibri" w:hAnsi="Calibri" w:cs="Calibri"/>
        </w:rPr>
        <w:t xml:space="preserve"> está dada por condiciones estructurales que tiene relación con los contenidos que se imparten, es decir, educación sexista; y por otra parte por abusos que se cometen al interior de dichas instituciones. El último año estuvo caracterizado por una serie de denuncias al interior de los principales planteles de educación superior del país: Pontificia Universidad Católica, Universidad de Chile, Universidad de Concepción, Universidad de Santiago de Chile, entre otras</w:t>
      </w:r>
      <w:r>
        <w:rPr>
          <w:rFonts w:ascii="Calibri" w:eastAsia="Calibri" w:hAnsi="Calibri" w:cs="Calibri"/>
          <w:vertAlign w:val="superscript"/>
        </w:rPr>
        <w:footnoteReference w:id="13"/>
      </w:r>
      <w:r>
        <w:rPr>
          <w:rFonts w:ascii="Calibri" w:eastAsia="Calibri" w:hAnsi="Calibri" w:cs="Calibri"/>
        </w:rPr>
        <w:t xml:space="preserve">. </w:t>
      </w:r>
    </w:p>
    <w:p w14:paraId="488629FC" w14:textId="77777777" w:rsidR="0068187D" w:rsidRDefault="0068187D">
      <w:pPr>
        <w:jc w:val="both"/>
        <w:rPr>
          <w:rFonts w:ascii="Calibri" w:eastAsia="Calibri" w:hAnsi="Calibri" w:cs="Calibri"/>
        </w:rPr>
      </w:pPr>
    </w:p>
    <w:p w14:paraId="5E05962A" w14:textId="77777777" w:rsidR="0068187D" w:rsidRDefault="00A90FCD">
      <w:pPr>
        <w:jc w:val="both"/>
        <w:rPr>
          <w:rFonts w:ascii="Calibri" w:eastAsia="Calibri" w:hAnsi="Calibri" w:cs="Calibri"/>
          <w:highlight w:val="yellow"/>
        </w:rPr>
      </w:pPr>
      <w:r>
        <w:rPr>
          <w:rFonts w:ascii="Calibri" w:eastAsia="Calibri" w:hAnsi="Calibri" w:cs="Calibri"/>
        </w:rPr>
        <w:t xml:space="preserve">Si bien estas agresiones no son nuevas y se vienen develando acoso y abuso sexual hace algún tiempo, durante el 2016 llamó la atención la cantidad de denuncias y académicos involucrados, destacándose entre ellos profesionales de vasta trayectoria en las principales universidades del país.. De la misma manera, en los colegios y liceos también se han dado a conocer diversos casos de </w:t>
      </w:r>
      <w:r w:rsidRPr="00A01872">
        <w:rPr>
          <w:rFonts w:ascii="Calibri" w:eastAsia="Calibri" w:hAnsi="Calibri" w:cs="Calibri"/>
        </w:rPr>
        <w:t>acoso sexual cometidos por profesores e inspectores</w:t>
      </w:r>
      <w:r>
        <w:rPr>
          <w:rStyle w:val="Refdenotaalpie"/>
          <w:rFonts w:ascii="Calibri" w:eastAsia="Calibri" w:hAnsi="Calibri" w:cs="Calibri"/>
        </w:rPr>
        <w:footnoteReference w:id="14"/>
      </w:r>
      <w:r w:rsidRPr="00A01872">
        <w:rPr>
          <w:rFonts w:ascii="Calibri" w:eastAsia="Calibri" w:hAnsi="Calibri" w:cs="Calibri"/>
        </w:rPr>
        <w:t>.</w:t>
      </w:r>
    </w:p>
    <w:p w14:paraId="175EBF7F" w14:textId="77777777" w:rsidR="0068187D" w:rsidRDefault="0068187D">
      <w:pPr>
        <w:jc w:val="both"/>
        <w:rPr>
          <w:rFonts w:ascii="Calibri" w:eastAsia="Calibri" w:hAnsi="Calibri" w:cs="Calibri"/>
        </w:rPr>
      </w:pPr>
    </w:p>
    <w:p w14:paraId="28E536BE" w14:textId="77777777" w:rsidR="0068187D" w:rsidRDefault="00A90FCD">
      <w:pPr>
        <w:jc w:val="both"/>
        <w:rPr>
          <w:rFonts w:ascii="Calibri" w:eastAsia="Calibri" w:hAnsi="Calibri" w:cs="Calibri"/>
        </w:rPr>
      </w:pPr>
      <w:r>
        <w:rPr>
          <w:rFonts w:ascii="Calibri" w:eastAsia="Calibri" w:hAnsi="Calibri" w:cs="Calibri"/>
        </w:rPr>
        <w:t>Estas situaciones mayoritariamente han derivado en la creación y fortalecimiento de organizaciones tales como secretarías de género, comisiones estudiantiles y manifestaciones de repudio contra los episodios de acoso sexual. Una de las más emblemáticas fue la manifestación “Ni me callo ni me aguanto”, organizada por estudiantes del Liceo 7 en contra de las más de 80 denuncias presentadas por casos de acoso o abuso sexual al interior del establecimiento.</w:t>
      </w:r>
      <w:r>
        <w:rPr>
          <w:rFonts w:ascii="Calibri" w:eastAsia="Calibri" w:hAnsi="Calibri" w:cs="Calibri"/>
          <w:vertAlign w:val="superscript"/>
        </w:rPr>
        <w:footnoteReference w:id="15"/>
      </w:r>
    </w:p>
    <w:p w14:paraId="7C71D510" w14:textId="77777777" w:rsidR="0068187D" w:rsidRDefault="0068187D">
      <w:pPr>
        <w:jc w:val="both"/>
        <w:rPr>
          <w:rFonts w:ascii="Calibri" w:eastAsia="Calibri" w:hAnsi="Calibri" w:cs="Calibri"/>
        </w:rPr>
      </w:pPr>
    </w:p>
    <w:p w14:paraId="3607AFF0" w14:textId="77777777" w:rsidR="0068187D" w:rsidRDefault="00A90FCD">
      <w:pPr>
        <w:jc w:val="both"/>
        <w:rPr>
          <w:rFonts w:ascii="Calibri" w:eastAsia="Calibri" w:hAnsi="Calibri" w:cs="Calibri"/>
        </w:rPr>
      </w:pPr>
      <w:r>
        <w:rPr>
          <w:rFonts w:ascii="Calibri" w:eastAsia="Calibri" w:hAnsi="Calibri" w:cs="Calibri"/>
        </w:rPr>
        <w:t xml:space="preserve">Por otra parte, las instituciones educativas ejercen constantemente el sexismo en el contenido, lo que implica un sesgo ideológico que tiende a invisibilizar y minimizar el rol femenino en todo ámbito. Dentro de las prácticas sexistas de la educación se encuentran el lenguaje no inclusivo, que utiliza el género masculino como universal; las prácticas de aula de profesores y profesoras que estimulan la participación de niños por sobre las niñas; el uso de los espacios tanto al interior del aula como en el patio; el denominado currículum oculto de género y los textos escolares. </w:t>
      </w:r>
    </w:p>
    <w:p w14:paraId="5FF55E08" w14:textId="77777777" w:rsidR="0068187D" w:rsidRDefault="0068187D">
      <w:pPr>
        <w:jc w:val="both"/>
        <w:rPr>
          <w:rFonts w:ascii="Calibri" w:eastAsia="Calibri" w:hAnsi="Calibri" w:cs="Calibri"/>
        </w:rPr>
      </w:pPr>
    </w:p>
    <w:p w14:paraId="63253C8F" w14:textId="77777777" w:rsidR="0068187D" w:rsidRDefault="00A90FCD">
      <w:pPr>
        <w:jc w:val="both"/>
        <w:rPr>
          <w:rFonts w:ascii="Calibri" w:eastAsia="Calibri" w:hAnsi="Calibri" w:cs="Calibri"/>
        </w:rPr>
      </w:pPr>
      <w:r>
        <w:rPr>
          <w:rFonts w:ascii="Calibri" w:eastAsia="Calibri" w:hAnsi="Calibri" w:cs="Calibri"/>
        </w:rPr>
        <w:t>El currículum oculto de género “se refiere a todas aquellas normas y valores que habitualmente profesoras y profesores transmiten de manera implícita, sin que sean parte de los fines, objetivos o contenidos en los planes de estudio correspondientes a cada etapa escolar, y que refuerzan relaciones sociales desiguales que sobrevaloran a los hombres e inferiorizan a las mujeres”</w:t>
      </w:r>
      <w:r>
        <w:rPr>
          <w:rFonts w:ascii="Calibri" w:eastAsia="Calibri" w:hAnsi="Calibri" w:cs="Calibri"/>
          <w:vertAlign w:val="superscript"/>
        </w:rPr>
        <w:footnoteReference w:id="16"/>
      </w:r>
      <w:r>
        <w:rPr>
          <w:rFonts w:ascii="Calibri" w:eastAsia="Calibri" w:hAnsi="Calibri" w:cs="Calibri"/>
        </w:rPr>
        <w:t>.</w:t>
      </w:r>
    </w:p>
    <w:p w14:paraId="26912A1E" w14:textId="77777777" w:rsidR="0068187D" w:rsidRDefault="0068187D">
      <w:pPr>
        <w:jc w:val="both"/>
        <w:rPr>
          <w:rFonts w:ascii="Calibri" w:eastAsia="Calibri" w:hAnsi="Calibri" w:cs="Calibri"/>
        </w:rPr>
      </w:pPr>
    </w:p>
    <w:p w14:paraId="2A099784" w14:textId="77777777" w:rsidR="0068187D" w:rsidRDefault="00A90FCD">
      <w:pPr>
        <w:jc w:val="both"/>
        <w:rPr>
          <w:rFonts w:ascii="Calibri" w:eastAsia="Calibri" w:hAnsi="Calibri" w:cs="Calibri"/>
        </w:rPr>
      </w:pPr>
      <w:r>
        <w:rPr>
          <w:rFonts w:ascii="Calibri" w:eastAsia="Calibri" w:hAnsi="Calibri" w:cs="Calibri"/>
        </w:rPr>
        <w:t xml:space="preserve">Un estudio realizado por la Red Chilena contra la Violencia hacia las Mujeres, que analizó los textos de Historia, Lenguaje, Biología, de 1º básico a 4º medio, constató la gravedad del sexismo que impregna a los textos escolares: </w:t>
      </w:r>
    </w:p>
    <w:p w14:paraId="4D067BE4" w14:textId="77777777" w:rsidR="0068187D" w:rsidRDefault="0068187D">
      <w:pPr>
        <w:jc w:val="both"/>
        <w:rPr>
          <w:rFonts w:ascii="Calibri" w:eastAsia="Calibri" w:hAnsi="Calibri" w:cs="Calibri"/>
        </w:rPr>
      </w:pPr>
    </w:p>
    <w:p w14:paraId="0CCBCAF9" w14:textId="77777777" w:rsidR="0068187D" w:rsidRDefault="00A90FCD">
      <w:pPr>
        <w:jc w:val="both"/>
        <w:rPr>
          <w:rFonts w:ascii="Calibri" w:eastAsia="Calibri" w:hAnsi="Calibri" w:cs="Calibri"/>
        </w:rPr>
      </w:pPr>
      <w:r>
        <w:rPr>
          <w:rFonts w:ascii="Calibri" w:eastAsia="Calibri" w:hAnsi="Calibri" w:cs="Calibri"/>
        </w:rPr>
        <w:t xml:space="preserve">- El lenguaje utilizado es principalmente en masculino universal; los intentos por usar términos genéricos o en femenino y masculino son desprolijos e insuficientes; </w:t>
      </w:r>
    </w:p>
    <w:p w14:paraId="01367094" w14:textId="77777777" w:rsidR="0068187D" w:rsidRDefault="00A90FCD">
      <w:pPr>
        <w:jc w:val="both"/>
        <w:rPr>
          <w:rFonts w:ascii="Calibri" w:eastAsia="Calibri" w:hAnsi="Calibri" w:cs="Calibri"/>
        </w:rPr>
      </w:pPr>
      <w:r>
        <w:rPr>
          <w:rFonts w:ascii="Calibri" w:eastAsia="Calibri" w:hAnsi="Calibri" w:cs="Calibri"/>
        </w:rPr>
        <w:t xml:space="preserve">- Las imágenes en que aparecen mujeres son muchas menos que las que presentan a hombres y, generalmente, aparecen en actitudes pasivas o trabajos domésticos. </w:t>
      </w:r>
    </w:p>
    <w:p w14:paraId="20898122" w14:textId="77777777" w:rsidR="0068187D" w:rsidRDefault="00A90FCD">
      <w:pPr>
        <w:jc w:val="both"/>
        <w:rPr>
          <w:rFonts w:ascii="Calibri" w:eastAsia="Calibri" w:hAnsi="Calibri" w:cs="Calibri"/>
        </w:rPr>
      </w:pPr>
      <w:r>
        <w:rPr>
          <w:rFonts w:ascii="Calibri" w:eastAsia="Calibri" w:hAnsi="Calibri" w:cs="Calibri"/>
        </w:rPr>
        <w:t xml:space="preserve">- Cuando presentan a alguna mujer destacada, o no muestran su imagen o no agregan sus datos biográficos o no incluyen su nombre. </w:t>
      </w:r>
    </w:p>
    <w:p w14:paraId="562BC500" w14:textId="77777777" w:rsidR="0068187D" w:rsidRDefault="00A90FCD">
      <w:pPr>
        <w:jc w:val="both"/>
        <w:rPr>
          <w:rFonts w:ascii="Calibri" w:eastAsia="Calibri" w:hAnsi="Calibri" w:cs="Calibri"/>
        </w:rPr>
      </w:pPr>
      <w:r>
        <w:rPr>
          <w:rFonts w:ascii="Calibri" w:eastAsia="Calibri" w:hAnsi="Calibri" w:cs="Calibri"/>
        </w:rPr>
        <w:t xml:space="preserve">- En las bibliografías, las autoras consultadas son menos de un 20% del total, y las autoras de estudios o películas recomendadas son excepciones. </w:t>
      </w:r>
    </w:p>
    <w:p w14:paraId="6831798F" w14:textId="77777777" w:rsidR="0068187D" w:rsidRDefault="0068187D">
      <w:pPr>
        <w:jc w:val="both"/>
        <w:rPr>
          <w:rFonts w:ascii="Calibri" w:eastAsia="Calibri" w:hAnsi="Calibri" w:cs="Calibri"/>
        </w:rPr>
      </w:pPr>
    </w:p>
    <w:p w14:paraId="4D116254" w14:textId="77777777" w:rsidR="0068187D" w:rsidRDefault="00A90FCD">
      <w:pPr>
        <w:jc w:val="both"/>
        <w:rPr>
          <w:rFonts w:ascii="Calibri" w:eastAsia="Calibri" w:hAnsi="Calibri" w:cs="Calibri"/>
        </w:rPr>
      </w:pPr>
      <w:r>
        <w:rPr>
          <w:rFonts w:ascii="Calibri" w:eastAsia="Calibri" w:hAnsi="Calibri" w:cs="Calibri"/>
        </w:rPr>
        <w:t xml:space="preserve">Lo anterior tiene directa repercusión en el futuro profesional, y por lo tanto laboral, de las mujeres. Según las estadísticas del </w:t>
      </w:r>
      <w:r w:rsidRPr="00A90FCD">
        <w:rPr>
          <w:rFonts w:ascii="Calibri" w:eastAsia="Calibri" w:hAnsi="Calibri" w:cs="Calibri"/>
        </w:rPr>
        <w:t xml:space="preserve">Sistema de Información de Educación Superior (SIES) </w:t>
      </w:r>
      <w:r>
        <w:rPr>
          <w:rFonts w:ascii="Calibri" w:eastAsia="Calibri" w:hAnsi="Calibri" w:cs="Calibri"/>
        </w:rPr>
        <w:t>las mujeres participan mayoritaria</w:t>
      </w:r>
      <w:r w:rsidR="00693FDE">
        <w:rPr>
          <w:rFonts w:ascii="Calibri" w:eastAsia="Calibri" w:hAnsi="Calibri" w:cs="Calibri"/>
        </w:rPr>
        <w:t>mente en áreas como la Salud (54</w:t>
      </w:r>
      <w:r>
        <w:rPr>
          <w:rFonts w:ascii="Calibri" w:eastAsia="Calibri" w:hAnsi="Calibri" w:cs="Calibri"/>
        </w:rPr>
        <w:t>%), Educación (</w:t>
      </w:r>
      <w:r w:rsidR="00693FDE">
        <w:rPr>
          <w:rFonts w:ascii="Calibri" w:eastAsia="Calibri" w:hAnsi="Calibri" w:cs="Calibri"/>
        </w:rPr>
        <w:t>48</w:t>
      </w:r>
      <w:r>
        <w:rPr>
          <w:rFonts w:ascii="Calibri" w:eastAsia="Calibri" w:hAnsi="Calibri" w:cs="Calibri"/>
        </w:rPr>
        <w:t>%) y Ciencias Sociales (</w:t>
      </w:r>
      <w:r w:rsidR="00693FDE">
        <w:rPr>
          <w:rFonts w:ascii="Calibri" w:eastAsia="Calibri" w:hAnsi="Calibri" w:cs="Calibri"/>
        </w:rPr>
        <w:t>36</w:t>
      </w:r>
      <w:r>
        <w:rPr>
          <w:rFonts w:ascii="Calibri" w:eastAsia="Calibri" w:hAnsi="Calibri" w:cs="Calibri"/>
        </w:rPr>
        <w:t>%), mientras que los hombres se desarrollan principalmente en las carreras Tecnológicas (</w:t>
      </w:r>
      <w:r w:rsidR="00693FDE">
        <w:rPr>
          <w:rFonts w:ascii="Calibri" w:eastAsia="Calibri" w:hAnsi="Calibri" w:cs="Calibri"/>
        </w:rPr>
        <w:t>62</w:t>
      </w:r>
      <w:r>
        <w:rPr>
          <w:rFonts w:ascii="Calibri" w:eastAsia="Calibri" w:hAnsi="Calibri" w:cs="Calibri"/>
        </w:rPr>
        <w:t>%)</w:t>
      </w:r>
      <w:r w:rsidR="00693FDE">
        <w:rPr>
          <w:rStyle w:val="Refdenotaalpie"/>
          <w:rFonts w:ascii="Calibri" w:eastAsia="Calibri" w:hAnsi="Calibri" w:cs="Calibri"/>
        </w:rPr>
        <w:footnoteReference w:id="17"/>
      </w:r>
      <w:r>
        <w:rPr>
          <w:rFonts w:ascii="Calibri" w:eastAsia="Calibri" w:hAnsi="Calibri" w:cs="Calibri"/>
        </w:rPr>
        <w:t xml:space="preserve">. Precisamente las áreas de Ciencia, Tecnología, Matemáticas e Ingeniería son las asociadas a una mejor remuneración, donde el número de mujeres es menor  </w:t>
      </w:r>
    </w:p>
    <w:p w14:paraId="2EF60244" w14:textId="77777777" w:rsidR="0068187D" w:rsidRDefault="0068187D">
      <w:pPr>
        <w:jc w:val="both"/>
        <w:rPr>
          <w:rFonts w:ascii="Calibri" w:eastAsia="Calibri" w:hAnsi="Calibri" w:cs="Calibri"/>
          <w:b/>
        </w:rPr>
      </w:pPr>
    </w:p>
    <w:p w14:paraId="2EC1A4B3" w14:textId="77777777" w:rsidR="0068187D" w:rsidRDefault="00A90FCD">
      <w:pPr>
        <w:jc w:val="both"/>
        <w:rPr>
          <w:rFonts w:ascii="Calibri" w:eastAsia="Calibri" w:hAnsi="Calibri" w:cs="Calibri"/>
          <w:b/>
        </w:rPr>
      </w:pPr>
      <w:r>
        <w:rPr>
          <w:rFonts w:ascii="Calibri" w:eastAsia="Calibri" w:hAnsi="Calibri" w:cs="Calibri"/>
          <w:b/>
        </w:rPr>
        <w:t xml:space="preserve">Violencia en el espacio familiar  </w:t>
      </w:r>
    </w:p>
    <w:p w14:paraId="55D83121" w14:textId="77777777" w:rsidR="0068187D" w:rsidRDefault="0068187D">
      <w:pPr>
        <w:jc w:val="both"/>
        <w:rPr>
          <w:rFonts w:ascii="Calibri" w:eastAsia="Calibri" w:hAnsi="Calibri" w:cs="Calibri"/>
        </w:rPr>
      </w:pPr>
    </w:p>
    <w:p w14:paraId="61E1B17A" w14:textId="77777777" w:rsidR="0068187D" w:rsidRDefault="00A90FCD">
      <w:pPr>
        <w:jc w:val="both"/>
        <w:rPr>
          <w:rFonts w:ascii="Calibri" w:eastAsia="Calibri" w:hAnsi="Calibri" w:cs="Calibri"/>
        </w:rPr>
      </w:pPr>
      <w:r>
        <w:rPr>
          <w:rFonts w:ascii="Calibri" w:eastAsia="Calibri" w:hAnsi="Calibri" w:cs="Calibri"/>
        </w:rPr>
        <w:t xml:space="preserve">Actualmente se encuentra instalado en el imaginario nacional que la violencia que se da en el contexto familiar obedece a episodios de violencia y agresividad generalizados en el hogar, invisibilizando que la mayor parte de las víctimas de la violencia en la institución familiar son las mujeres y niñas, y que los perpetradores son en su mayoría hombres. La modificación de la Ley de Violencia Intrafamiliar (VIF) el 2005 trajo consigo la tipificación del delito de “maltrato habitual”, que establece que para ser concebido como tal debe reiterarse en el tiempo, cuestión que no se aplica a ningún otro delito en la legislación chilena actual. </w:t>
      </w:r>
    </w:p>
    <w:p w14:paraId="2A628424" w14:textId="77777777" w:rsidR="0068187D" w:rsidRDefault="0068187D">
      <w:pPr>
        <w:jc w:val="both"/>
        <w:rPr>
          <w:rFonts w:ascii="Calibri" w:eastAsia="Calibri" w:hAnsi="Calibri" w:cs="Calibri"/>
        </w:rPr>
      </w:pPr>
    </w:p>
    <w:p w14:paraId="2074255B" w14:textId="77777777" w:rsidR="0068187D" w:rsidRDefault="00A90FCD">
      <w:pPr>
        <w:jc w:val="both"/>
        <w:rPr>
          <w:rFonts w:ascii="Calibri" w:eastAsia="Calibri" w:hAnsi="Calibri" w:cs="Calibri"/>
        </w:rPr>
      </w:pPr>
      <w:r>
        <w:rPr>
          <w:rFonts w:ascii="Calibri" w:eastAsia="Calibri" w:hAnsi="Calibri" w:cs="Calibri"/>
        </w:rPr>
        <w:t xml:space="preserve">Como se ha expresado históricamente en las estadísticas, las principales víctimas de VIF son mujeres, bordeando casi el 80% de las denuncias para este tipo de delitos. </w:t>
      </w:r>
    </w:p>
    <w:p w14:paraId="22C9EA74" w14:textId="77777777" w:rsidR="0068187D" w:rsidRDefault="0068187D">
      <w:pPr>
        <w:jc w:val="both"/>
        <w:rPr>
          <w:rFonts w:ascii="Calibri" w:eastAsia="Calibri" w:hAnsi="Calibri" w:cs="Calibri"/>
        </w:rPr>
      </w:pPr>
    </w:p>
    <w:p w14:paraId="3734282D" w14:textId="77777777" w:rsidR="0068187D" w:rsidRDefault="00A90FCD">
      <w:pPr>
        <w:spacing w:line="240" w:lineRule="auto"/>
        <w:rPr>
          <w:rFonts w:ascii="Calibri" w:eastAsia="Calibri" w:hAnsi="Calibri" w:cs="Calibri"/>
          <w:b/>
        </w:rPr>
      </w:pPr>
      <w:r>
        <w:rPr>
          <w:rFonts w:ascii="Calibri" w:eastAsia="Calibri" w:hAnsi="Calibri" w:cs="Calibri"/>
          <w:b/>
        </w:rPr>
        <w:t>Frecuencia de Casos Policiales por Delitos de VIF/ Años 2007 a 2016:</w:t>
      </w:r>
    </w:p>
    <w:p w14:paraId="66F61D7D" w14:textId="77777777" w:rsidR="0068187D" w:rsidRDefault="0068187D">
      <w:pPr>
        <w:jc w:val="both"/>
        <w:rPr>
          <w:rFonts w:ascii="Calibri" w:eastAsia="Calibri" w:hAnsi="Calibri" w:cs="Calibri"/>
        </w:rPr>
      </w:pPr>
    </w:p>
    <w:tbl>
      <w:tblPr>
        <w:tblStyle w:val="a5"/>
        <w:tblW w:w="4470" w:type="dxa"/>
        <w:jc w:val="center"/>
        <w:tblInd w:w="0" w:type="dxa"/>
        <w:tblBorders>
          <w:top w:val="single" w:sz="12" w:space="0" w:color="2E75B5"/>
          <w:left w:val="single" w:sz="12" w:space="0" w:color="2E75B5"/>
          <w:bottom w:val="single" w:sz="12" w:space="0" w:color="2E75B5"/>
          <w:right w:val="single" w:sz="12" w:space="0" w:color="2E75B5"/>
          <w:insideH w:val="single" w:sz="12" w:space="0" w:color="2E75B5"/>
          <w:insideV w:val="single" w:sz="12" w:space="0" w:color="2E75B5"/>
        </w:tblBorders>
        <w:tblLayout w:type="fixed"/>
        <w:tblLook w:val="0400" w:firstRow="0" w:lastRow="0" w:firstColumn="0" w:lastColumn="0" w:noHBand="0" w:noVBand="1"/>
      </w:tblPr>
      <w:tblGrid>
        <w:gridCol w:w="855"/>
        <w:gridCol w:w="1245"/>
        <w:gridCol w:w="1275"/>
        <w:gridCol w:w="1095"/>
      </w:tblGrid>
      <w:tr w:rsidR="0068187D" w14:paraId="6821BA00" w14:textId="77777777">
        <w:trPr>
          <w:jc w:val="center"/>
        </w:trPr>
        <w:tc>
          <w:tcPr>
            <w:tcW w:w="855" w:type="dxa"/>
          </w:tcPr>
          <w:p w14:paraId="0AD627C5" w14:textId="77777777" w:rsidR="0068187D" w:rsidRDefault="0068187D">
            <w:pPr>
              <w:jc w:val="both"/>
              <w:rPr>
                <w:rFonts w:ascii="Calibri" w:eastAsia="Calibri" w:hAnsi="Calibri" w:cs="Calibri"/>
                <w:b/>
              </w:rPr>
            </w:pPr>
          </w:p>
          <w:p w14:paraId="54C05E7F" w14:textId="77777777" w:rsidR="0068187D" w:rsidRDefault="0068187D">
            <w:pPr>
              <w:jc w:val="both"/>
              <w:rPr>
                <w:rFonts w:ascii="Calibri" w:eastAsia="Calibri" w:hAnsi="Calibri" w:cs="Calibri"/>
                <w:b/>
              </w:rPr>
            </w:pPr>
          </w:p>
        </w:tc>
        <w:tc>
          <w:tcPr>
            <w:tcW w:w="1245" w:type="dxa"/>
          </w:tcPr>
          <w:p w14:paraId="72F6153C" w14:textId="77777777" w:rsidR="0068187D" w:rsidRDefault="00A90FCD">
            <w:pPr>
              <w:jc w:val="center"/>
              <w:rPr>
                <w:rFonts w:ascii="Calibri" w:eastAsia="Calibri" w:hAnsi="Calibri" w:cs="Calibri"/>
                <w:b/>
              </w:rPr>
            </w:pPr>
            <w:r>
              <w:rPr>
                <w:rFonts w:ascii="Calibri" w:eastAsia="Calibri" w:hAnsi="Calibri" w:cs="Calibri"/>
                <w:b/>
              </w:rPr>
              <w:t>Casos VIF</w:t>
            </w:r>
          </w:p>
        </w:tc>
        <w:tc>
          <w:tcPr>
            <w:tcW w:w="1275" w:type="dxa"/>
          </w:tcPr>
          <w:p w14:paraId="65999C99" w14:textId="77777777" w:rsidR="0068187D" w:rsidRDefault="00A90FCD">
            <w:pPr>
              <w:jc w:val="center"/>
              <w:rPr>
                <w:rFonts w:ascii="Calibri" w:eastAsia="Calibri" w:hAnsi="Calibri" w:cs="Calibri"/>
                <w:b/>
              </w:rPr>
            </w:pPr>
            <w:r>
              <w:rPr>
                <w:rFonts w:ascii="Calibri" w:eastAsia="Calibri" w:hAnsi="Calibri" w:cs="Calibri"/>
                <w:b/>
              </w:rPr>
              <w:t xml:space="preserve"> Mujeres</w:t>
            </w:r>
          </w:p>
        </w:tc>
        <w:tc>
          <w:tcPr>
            <w:tcW w:w="1095" w:type="dxa"/>
          </w:tcPr>
          <w:p w14:paraId="511998E2" w14:textId="77777777" w:rsidR="0068187D" w:rsidRDefault="00A90FCD">
            <w:pPr>
              <w:jc w:val="center"/>
              <w:rPr>
                <w:rFonts w:ascii="Calibri" w:eastAsia="Calibri" w:hAnsi="Calibri" w:cs="Calibri"/>
                <w:b/>
              </w:rPr>
            </w:pPr>
            <w:r>
              <w:rPr>
                <w:rFonts w:ascii="Calibri" w:eastAsia="Calibri" w:hAnsi="Calibri" w:cs="Calibri"/>
                <w:b/>
              </w:rPr>
              <w:t>%</w:t>
            </w:r>
          </w:p>
          <w:p w14:paraId="5E0B073E" w14:textId="77777777" w:rsidR="0068187D" w:rsidRDefault="00A90FCD">
            <w:pPr>
              <w:jc w:val="center"/>
              <w:rPr>
                <w:rFonts w:ascii="Calibri" w:eastAsia="Calibri" w:hAnsi="Calibri" w:cs="Calibri"/>
                <w:b/>
              </w:rPr>
            </w:pPr>
            <w:r>
              <w:rPr>
                <w:rFonts w:ascii="Calibri" w:eastAsia="Calibri" w:hAnsi="Calibri" w:cs="Calibri"/>
                <w:b/>
              </w:rPr>
              <w:t>mujeres</w:t>
            </w:r>
          </w:p>
        </w:tc>
      </w:tr>
      <w:tr w:rsidR="0068187D" w14:paraId="668920B5" w14:textId="77777777">
        <w:trPr>
          <w:trHeight w:val="320"/>
          <w:jc w:val="center"/>
        </w:trPr>
        <w:tc>
          <w:tcPr>
            <w:tcW w:w="855" w:type="dxa"/>
          </w:tcPr>
          <w:p w14:paraId="70E98217" w14:textId="77777777" w:rsidR="0068187D" w:rsidRDefault="00A90FCD">
            <w:pPr>
              <w:jc w:val="both"/>
              <w:rPr>
                <w:rFonts w:ascii="Calibri" w:eastAsia="Calibri" w:hAnsi="Calibri" w:cs="Calibri"/>
              </w:rPr>
            </w:pPr>
            <w:r>
              <w:rPr>
                <w:rFonts w:ascii="Calibri" w:eastAsia="Calibri" w:hAnsi="Calibri" w:cs="Calibri"/>
              </w:rPr>
              <w:t>2007</w:t>
            </w:r>
          </w:p>
        </w:tc>
        <w:tc>
          <w:tcPr>
            <w:tcW w:w="1245" w:type="dxa"/>
          </w:tcPr>
          <w:p w14:paraId="4930A25E" w14:textId="77777777" w:rsidR="0068187D" w:rsidRDefault="00A90FCD">
            <w:pPr>
              <w:jc w:val="center"/>
              <w:rPr>
                <w:rFonts w:ascii="Calibri" w:eastAsia="Calibri" w:hAnsi="Calibri" w:cs="Calibri"/>
              </w:rPr>
            </w:pPr>
            <w:r>
              <w:rPr>
                <w:rFonts w:ascii="Calibri" w:eastAsia="Calibri" w:hAnsi="Calibri" w:cs="Calibri"/>
              </w:rPr>
              <w:t>120.269</w:t>
            </w:r>
          </w:p>
        </w:tc>
        <w:tc>
          <w:tcPr>
            <w:tcW w:w="1275" w:type="dxa"/>
          </w:tcPr>
          <w:p w14:paraId="69D1CD48" w14:textId="77777777" w:rsidR="0068187D" w:rsidRDefault="00A90FCD">
            <w:pPr>
              <w:jc w:val="center"/>
              <w:rPr>
                <w:rFonts w:ascii="Calibri" w:eastAsia="Calibri" w:hAnsi="Calibri" w:cs="Calibri"/>
              </w:rPr>
            </w:pPr>
            <w:r>
              <w:rPr>
                <w:rFonts w:ascii="Calibri" w:eastAsia="Calibri" w:hAnsi="Calibri" w:cs="Calibri"/>
              </w:rPr>
              <w:t>100.658</w:t>
            </w:r>
          </w:p>
        </w:tc>
        <w:tc>
          <w:tcPr>
            <w:tcW w:w="1095" w:type="dxa"/>
          </w:tcPr>
          <w:p w14:paraId="30BD3AE5" w14:textId="77777777" w:rsidR="0068187D" w:rsidRDefault="00A90FCD">
            <w:pPr>
              <w:jc w:val="center"/>
              <w:rPr>
                <w:rFonts w:ascii="Calibri" w:eastAsia="Calibri" w:hAnsi="Calibri" w:cs="Calibri"/>
              </w:rPr>
            </w:pPr>
            <w:r>
              <w:rPr>
                <w:rFonts w:ascii="Calibri" w:eastAsia="Calibri" w:hAnsi="Calibri" w:cs="Calibri"/>
              </w:rPr>
              <w:t>83.6</w:t>
            </w:r>
          </w:p>
        </w:tc>
      </w:tr>
      <w:tr w:rsidR="0068187D" w14:paraId="2FAC8AC7" w14:textId="77777777">
        <w:trPr>
          <w:jc w:val="center"/>
        </w:trPr>
        <w:tc>
          <w:tcPr>
            <w:tcW w:w="855" w:type="dxa"/>
          </w:tcPr>
          <w:p w14:paraId="35B89E77" w14:textId="77777777" w:rsidR="0068187D" w:rsidRDefault="00A90FCD">
            <w:pPr>
              <w:jc w:val="both"/>
              <w:rPr>
                <w:rFonts w:ascii="Calibri" w:eastAsia="Calibri" w:hAnsi="Calibri" w:cs="Calibri"/>
              </w:rPr>
            </w:pPr>
            <w:r>
              <w:rPr>
                <w:rFonts w:ascii="Calibri" w:eastAsia="Calibri" w:hAnsi="Calibri" w:cs="Calibri"/>
              </w:rPr>
              <w:t>2008</w:t>
            </w:r>
          </w:p>
        </w:tc>
        <w:tc>
          <w:tcPr>
            <w:tcW w:w="1245" w:type="dxa"/>
          </w:tcPr>
          <w:p w14:paraId="06A4057D" w14:textId="77777777" w:rsidR="0068187D" w:rsidRDefault="00A90FCD">
            <w:pPr>
              <w:jc w:val="center"/>
              <w:rPr>
                <w:rFonts w:ascii="Calibri" w:eastAsia="Calibri" w:hAnsi="Calibri" w:cs="Calibri"/>
              </w:rPr>
            </w:pPr>
            <w:r>
              <w:rPr>
                <w:rFonts w:ascii="Calibri" w:eastAsia="Calibri" w:hAnsi="Calibri" w:cs="Calibri"/>
              </w:rPr>
              <w:t>133.918</w:t>
            </w:r>
          </w:p>
        </w:tc>
        <w:tc>
          <w:tcPr>
            <w:tcW w:w="1275" w:type="dxa"/>
          </w:tcPr>
          <w:p w14:paraId="5D73401C" w14:textId="77777777" w:rsidR="0068187D" w:rsidRDefault="00A90FCD">
            <w:pPr>
              <w:jc w:val="center"/>
              <w:rPr>
                <w:rFonts w:ascii="Calibri" w:eastAsia="Calibri" w:hAnsi="Calibri" w:cs="Calibri"/>
              </w:rPr>
            </w:pPr>
            <w:r>
              <w:rPr>
                <w:rFonts w:ascii="Calibri" w:eastAsia="Calibri" w:hAnsi="Calibri" w:cs="Calibri"/>
              </w:rPr>
              <w:t>111.348</w:t>
            </w:r>
          </w:p>
        </w:tc>
        <w:tc>
          <w:tcPr>
            <w:tcW w:w="1095" w:type="dxa"/>
          </w:tcPr>
          <w:p w14:paraId="296F58C0" w14:textId="77777777" w:rsidR="0068187D" w:rsidRDefault="00A90FCD">
            <w:pPr>
              <w:jc w:val="center"/>
              <w:rPr>
                <w:rFonts w:ascii="Calibri" w:eastAsia="Calibri" w:hAnsi="Calibri" w:cs="Calibri"/>
              </w:rPr>
            </w:pPr>
            <w:r>
              <w:rPr>
                <w:rFonts w:ascii="Calibri" w:eastAsia="Calibri" w:hAnsi="Calibri" w:cs="Calibri"/>
              </w:rPr>
              <w:t>83.1</w:t>
            </w:r>
          </w:p>
        </w:tc>
      </w:tr>
      <w:tr w:rsidR="0068187D" w14:paraId="42CA7ECC" w14:textId="77777777">
        <w:trPr>
          <w:jc w:val="center"/>
        </w:trPr>
        <w:tc>
          <w:tcPr>
            <w:tcW w:w="855" w:type="dxa"/>
          </w:tcPr>
          <w:p w14:paraId="0954C3A5" w14:textId="77777777" w:rsidR="0068187D" w:rsidRDefault="00A90FCD">
            <w:pPr>
              <w:jc w:val="both"/>
              <w:rPr>
                <w:rFonts w:ascii="Calibri" w:eastAsia="Calibri" w:hAnsi="Calibri" w:cs="Calibri"/>
              </w:rPr>
            </w:pPr>
            <w:r>
              <w:rPr>
                <w:rFonts w:ascii="Calibri" w:eastAsia="Calibri" w:hAnsi="Calibri" w:cs="Calibri"/>
              </w:rPr>
              <w:t>2009</w:t>
            </w:r>
          </w:p>
        </w:tc>
        <w:tc>
          <w:tcPr>
            <w:tcW w:w="1245" w:type="dxa"/>
          </w:tcPr>
          <w:p w14:paraId="13E25222" w14:textId="77777777" w:rsidR="0068187D" w:rsidRDefault="00A90FCD">
            <w:pPr>
              <w:jc w:val="center"/>
              <w:rPr>
                <w:rFonts w:ascii="Calibri" w:eastAsia="Calibri" w:hAnsi="Calibri" w:cs="Calibri"/>
              </w:rPr>
            </w:pPr>
            <w:r>
              <w:rPr>
                <w:rFonts w:ascii="Calibri" w:eastAsia="Calibri" w:hAnsi="Calibri" w:cs="Calibri"/>
              </w:rPr>
              <w:t>141.221</w:t>
            </w:r>
          </w:p>
        </w:tc>
        <w:tc>
          <w:tcPr>
            <w:tcW w:w="1275" w:type="dxa"/>
          </w:tcPr>
          <w:p w14:paraId="6C7596E0" w14:textId="77777777" w:rsidR="0068187D" w:rsidRDefault="00A90FCD">
            <w:pPr>
              <w:jc w:val="center"/>
              <w:rPr>
                <w:rFonts w:ascii="Calibri" w:eastAsia="Calibri" w:hAnsi="Calibri" w:cs="Calibri"/>
              </w:rPr>
            </w:pPr>
            <w:r>
              <w:rPr>
                <w:rFonts w:ascii="Calibri" w:eastAsia="Calibri" w:hAnsi="Calibri" w:cs="Calibri"/>
              </w:rPr>
              <w:t>115.325</w:t>
            </w:r>
          </w:p>
        </w:tc>
        <w:tc>
          <w:tcPr>
            <w:tcW w:w="1095" w:type="dxa"/>
          </w:tcPr>
          <w:p w14:paraId="7629F5E0" w14:textId="77777777" w:rsidR="0068187D" w:rsidRDefault="00A90FCD">
            <w:pPr>
              <w:jc w:val="center"/>
              <w:rPr>
                <w:rFonts w:ascii="Calibri" w:eastAsia="Calibri" w:hAnsi="Calibri" w:cs="Calibri"/>
              </w:rPr>
            </w:pPr>
            <w:r>
              <w:rPr>
                <w:rFonts w:ascii="Calibri" w:eastAsia="Calibri" w:hAnsi="Calibri" w:cs="Calibri"/>
              </w:rPr>
              <w:t>81.7</w:t>
            </w:r>
          </w:p>
        </w:tc>
      </w:tr>
      <w:tr w:rsidR="0068187D" w14:paraId="64DB03DE" w14:textId="77777777">
        <w:trPr>
          <w:jc w:val="center"/>
        </w:trPr>
        <w:tc>
          <w:tcPr>
            <w:tcW w:w="855" w:type="dxa"/>
          </w:tcPr>
          <w:p w14:paraId="6D6F2BA7" w14:textId="77777777" w:rsidR="0068187D" w:rsidRDefault="00A90FCD">
            <w:pPr>
              <w:jc w:val="both"/>
              <w:rPr>
                <w:rFonts w:ascii="Calibri" w:eastAsia="Calibri" w:hAnsi="Calibri" w:cs="Calibri"/>
              </w:rPr>
            </w:pPr>
            <w:r>
              <w:rPr>
                <w:rFonts w:ascii="Calibri" w:eastAsia="Calibri" w:hAnsi="Calibri" w:cs="Calibri"/>
              </w:rPr>
              <w:t>2010</w:t>
            </w:r>
          </w:p>
        </w:tc>
        <w:tc>
          <w:tcPr>
            <w:tcW w:w="1245" w:type="dxa"/>
          </w:tcPr>
          <w:p w14:paraId="5CEA93D0" w14:textId="77777777" w:rsidR="0068187D" w:rsidRDefault="00A90FCD">
            <w:pPr>
              <w:jc w:val="center"/>
              <w:rPr>
                <w:rFonts w:ascii="Calibri" w:eastAsia="Calibri" w:hAnsi="Calibri" w:cs="Calibri"/>
              </w:rPr>
            </w:pPr>
            <w:r>
              <w:rPr>
                <w:rFonts w:ascii="Calibri" w:eastAsia="Calibri" w:hAnsi="Calibri" w:cs="Calibri"/>
              </w:rPr>
              <w:t>137.177</w:t>
            </w:r>
          </w:p>
        </w:tc>
        <w:tc>
          <w:tcPr>
            <w:tcW w:w="1275" w:type="dxa"/>
          </w:tcPr>
          <w:p w14:paraId="2E356D01" w14:textId="77777777" w:rsidR="0068187D" w:rsidRDefault="00A90FCD">
            <w:pPr>
              <w:jc w:val="center"/>
              <w:rPr>
                <w:rFonts w:ascii="Calibri" w:eastAsia="Calibri" w:hAnsi="Calibri" w:cs="Calibri"/>
              </w:rPr>
            </w:pPr>
            <w:r>
              <w:rPr>
                <w:rFonts w:ascii="Calibri" w:eastAsia="Calibri" w:hAnsi="Calibri" w:cs="Calibri"/>
              </w:rPr>
              <w:t>110.116</w:t>
            </w:r>
          </w:p>
        </w:tc>
        <w:tc>
          <w:tcPr>
            <w:tcW w:w="1095" w:type="dxa"/>
          </w:tcPr>
          <w:p w14:paraId="52A37C0E" w14:textId="77777777" w:rsidR="0068187D" w:rsidRDefault="00A90FCD">
            <w:pPr>
              <w:jc w:val="center"/>
              <w:rPr>
                <w:rFonts w:ascii="Calibri" w:eastAsia="Calibri" w:hAnsi="Calibri" w:cs="Calibri"/>
              </w:rPr>
            </w:pPr>
            <w:r>
              <w:rPr>
                <w:rFonts w:ascii="Calibri" w:eastAsia="Calibri" w:hAnsi="Calibri" w:cs="Calibri"/>
              </w:rPr>
              <w:t>80.3</w:t>
            </w:r>
          </w:p>
        </w:tc>
      </w:tr>
      <w:tr w:rsidR="0068187D" w14:paraId="2BC9020F" w14:textId="77777777">
        <w:trPr>
          <w:jc w:val="center"/>
        </w:trPr>
        <w:tc>
          <w:tcPr>
            <w:tcW w:w="855" w:type="dxa"/>
          </w:tcPr>
          <w:p w14:paraId="4130533C" w14:textId="77777777" w:rsidR="0068187D" w:rsidRDefault="00A90FCD">
            <w:pPr>
              <w:jc w:val="both"/>
              <w:rPr>
                <w:rFonts w:ascii="Calibri" w:eastAsia="Calibri" w:hAnsi="Calibri" w:cs="Calibri"/>
              </w:rPr>
            </w:pPr>
            <w:r>
              <w:rPr>
                <w:rFonts w:ascii="Calibri" w:eastAsia="Calibri" w:hAnsi="Calibri" w:cs="Calibri"/>
              </w:rPr>
              <w:t>2011</w:t>
            </w:r>
          </w:p>
        </w:tc>
        <w:tc>
          <w:tcPr>
            <w:tcW w:w="1245" w:type="dxa"/>
          </w:tcPr>
          <w:p w14:paraId="75F5FABD" w14:textId="77777777" w:rsidR="0068187D" w:rsidRDefault="00A90FCD">
            <w:pPr>
              <w:jc w:val="center"/>
              <w:rPr>
                <w:rFonts w:ascii="Calibri" w:eastAsia="Calibri" w:hAnsi="Calibri" w:cs="Calibri"/>
              </w:rPr>
            </w:pPr>
            <w:r>
              <w:rPr>
                <w:rFonts w:ascii="Calibri" w:eastAsia="Calibri" w:hAnsi="Calibri" w:cs="Calibri"/>
              </w:rPr>
              <w:t>155.113</w:t>
            </w:r>
          </w:p>
        </w:tc>
        <w:tc>
          <w:tcPr>
            <w:tcW w:w="1275" w:type="dxa"/>
          </w:tcPr>
          <w:p w14:paraId="78A10B9C" w14:textId="77777777" w:rsidR="0068187D" w:rsidRDefault="00A90FCD">
            <w:pPr>
              <w:jc w:val="center"/>
              <w:rPr>
                <w:rFonts w:ascii="Calibri" w:eastAsia="Calibri" w:hAnsi="Calibri" w:cs="Calibri"/>
              </w:rPr>
            </w:pPr>
            <w:r>
              <w:rPr>
                <w:rFonts w:ascii="Calibri" w:eastAsia="Calibri" w:hAnsi="Calibri" w:cs="Calibri"/>
              </w:rPr>
              <w:t>123.820</w:t>
            </w:r>
          </w:p>
        </w:tc>
        <w:tc>
          <w:tcPr>
            <w:tcW w:w="1095" w:type="dxa"/>
          </w:tcPr>
          <w:p w14:paraId="55474FB0" w14:textId="77777777" w:rsidR="0068187D" w:rsidRDefault="00A90FCD">
            <w:pPr>
              <w:jc w:val="center"/>
              <w:rPr>
                <w:rFonts w:ascii="Calibri" w:eastAsia="Calibri" w:hAnsi="Calibri" w:cs="Calibri"/>
              </w:rPr>
            </w:pPr>
            <w:r>
              <w:rPr>
                <w:rFonts w:ascii="Calibri" w:eastAsia="Calibri" w:hAnsi="Calibri" w:cs="Calibri"/>
              </w:rPr>
              <w:t>79.8</w:t>
            </w:r>
          </w:p>
        </w:tc>
      </w:tr>
      <w:tr w:rsidR="0068187D" w14:paraId="3BF586AA" w14:textId="77777777">
        <w:trPr>
          <w:jc w:val="center"/>
        </w:trPr>
        <w:tc>
          <w:tcPr>
            <w:tcW w:w="855" w:type="dxa"/>
          </w:tcPr>
          <w:p w14:paraId="5960BB3C" w14:textId="77777777" w:rsidR="0068187D" w:rsidRDefault="00A90FCD">
            <w:pPr>
              <w:jc w:val="both"/>
              <w:rPr>
                <w:rFonts w:ascii="Calibri" w:eastAsia="Calibri" w:hAnsi="Calibri" w:cs="Calibri"/>
              </w:rPr>
            </w:pPr>
            <w:r>
              <w:rPr>
                <w:rFonts w:ascii="Calibri" w:eastAsia="Calibri" w:hAnsi="Calibri" w:cs="Calibri"/>
              </w:rPr>
              <w:t>2012</w:t>
            </w:r>
          </w:p>
        </w:tc>
        <w:tc>
          <w:tcPr>
            <w:tcW w:w="1245" w:type="dxa"/>
          </w:tcPr>
          <w:p w14:paraId="6EFBD911" w14:textId="77777777" w:rsidR="0068187D" w:rsidRDefault="00A90FCD">
            <w:pPr>
              <w:jc w:val="center"/>
              <w:rPr>
                <w:rFonts w:ascii="Calibri" w:eastAsia="Calibri" w:hAnsi="Calibri" w:cs="Calibri"/>
              </w:rPr>
            </w:pPr>
            <w:r>
              <w:rPr>
                <w:rFonts w:ascii="Calibri" w:eastAsia="Calibri" w:hAnsi="Calibri" w:cs="Calibri"/>
              </w:rPr>
              <w:t>144.987</w:t>
            </w:r>
          </w:p>
        </w:tc>
        <w:tc>
          <w:tcPr>
            <w:tcW w:w="1275" w:type="dxa"/>
          </w:tcPr>
          <w:p w14:paraId="4EC34D12" w14:textId="77777777" w:rsidR="0068187D" w:rsidRDefault="00A90FCD">
            <w:pPr>
              <w:jc w:val="center"/>
              <w:rPr>
                <w:rFonts w:ascii="Calibri" w:eastAsia="Calibri" w:hAnsi="Calibri" w:cs="Calibri"/>
              </w:rPr>
            </w:pPr>
            <w:r>
              <w:rPr>
                <w:rFonts w:ascii="Calibri" w:eastAsia="Calibri" w:hAnsi="Calibri" w:cs="Calibri"/>
              </w:rPr>
              <w:t>114.418</w:t>
            </w:r>
          </w:p>
        </w:tc>
        <w:tc>
          <w:tcPr>
            <w:tcW w:w="1095" w:type="dxa"/>
          </w:tcPr>
          <w:p w14:paraId="35709AF5" w14:textId="77777777" w:rsidR="0068187D" w:rsidRDefault="00A90FCD">
            <w:pPr>
              <w:jc w:val="center"/>
              <w:rPr>
                <w:rFonts w:ascii="Calibri" w:eastAsia="Calibri" w:hAnsi="Calibri" w:cs="Calibri"/>
              </w:rPr>
            </w:pPr>
            <w:r>
              <w:rPr>
                <w:rFonts w:ascii="Calibri" w:eastAsia="Calibri" w:hAnsi="Calibri" w:cs="Calibri"/>
              </w:rPr>
              <w:t>78.9</w:t>
            </w:r>
          </w:p>
        </w:tc>
      </w:tr>
      <w:tr w:rsidR="0068187D" w14:paraId="5EEEEB25" w14:textId="77777777">
        <w:trPr>
          <w:jc w:val="center"/>
        </w:trPr>
        <w:tc>
          <w:tcPr>
            <w:tcW w:w="855" w:type="dxa"/>
          </w:tcPr>
          <w:p w14:paraId="553C038B" w14:textId="77777777" w:rsidR="0068187D" w:rsidRDefault="00A90FCD">
            <w:pPr>
              <w:jc w:val="both"/>
              <w:rPr>
                <w:rFonts w:ascii="Calibri" w:eastAsia="Calibri" w:hAnsi="Calibri" w:cs="Calibri"/>
              </w:rPr>
            </w:pPr>
            <w:r>
              <w:rPr>
                <w:rFonts w:ascii="Calibri" w:eastAsia="Calibri" w:hAnsi="Calibri" w:cs="Calibri"/>
              </w:rPr>
              <w:t>2013</w:t>
            </w:r>
          </w:p>
        </w:tc>
        <w:tc>
          <w:tcPr>
            <w:tcW w:w="1245" w:type="dxa"/>
          </w:tcPr>
          <w:p w14:paraId="7A60D8E3" w14:textId="77777777" w:rsidR="0068187D" w:rsidRDefault="00A90FCD">
            <w:pPr>
              <w:jc w:val="center"/>
              <w:rPr>
                <w:rFonts w:ascii="Calibri" w:eastAsia="Calibri" w:hAnsi="Calibri" w:cs="Calibri"/>
              </w:rPr>
            </w:pPr>
            <w:r>
              <w:rPr>
                <w:rFonts w:ascii="Calibri" w:eastAsia="Calibri" w:hAnsi="Calibri" w:cs="Calibri"/>
              </w:rPr>
              <w:t>140.415</w:t>
            </w:r>
          </w:p>
        </w:tc>
        <w:tc>
          <w:tcPr>
            <w:tcW w:w="1275" w:type="dxa"/>
          </w:tcPr>
          <w:p w14:paraId="706D8428" w14:textId="77777777" w:rsidR="0068187D" w:rsidRDefault="00A90FCD">
            <w:pPr>
              <w:jc w:val="center"/>
              <w:rPr>
                <w:rFonts w:ascii="Calibri" w:eastAsia="Calibri" w:hAnsi="Calibri" w:cs="Calibri"/>
              </w:rPr>
            </w:pPr>
            <w:r>
              <w:rPr>
                <w:rFonts w:ascii="Calibri" w:eastAsia="Calibri" w:hAnsi="Calibri" w:cs="Calibri"/>
              </w:rPr>
              <w:t>111.428</w:t>
            </w:r>
          </w:p>
        </w:tc>
        <w:tc>
          <w:tcPr>
            <w:tcW w:w="1095" w:type="dxa"/>
          </w:tcPr>
          <w:p w14:paraId="3473F0F0" w14:textId="77777777" w:rsidR="0068187D" w:rsidRDefault="00A90FCD">
            <w:pPr>
              <w:jc w:val="center"/>
              <w:rPr>
                <w:rFonts w:ascii="Calibri" w:eastAsia="Calibri" w:hAnsi="Calibri" w:cs="Calibri"/>
              </w:rPr>
            </w:pPr>
            <w:r>
              <w:rPr>
                <w:rFonts w:ascii="Calibri" w:eastAsia="Calibri" w:hAnsi="Calibri" w:cs="Calibri"/>
              </w:rPr>
              <w:t>79.4</w:t>
            </w:r>
          </w:p>
        </w:tc>
      </w:tr>
      <w:tr w:rsidR="0068187D" w14:paraId="2A7EBBCE" w14:textId="77777777">
        <w:trPr>
          <w:trHeight w:val="320"/>
          <w:jc w:val="center"/>
        </w:trPr>
        <w:tc>
          <w:tcPr>
            <w:tcW w:w="855" w:type="dxa"/>
          </w:tcPr>
          <w:p w14:paraId="0EBFE0FB" w14:textId="77777777" w:rsidR="0068187D" w:rsidRDefault="00A90FCD">
            <w:pPr>
              <w:jc w:val="both"/>
              <w:rPr>
                <w:rFonts w:ascii="Calibri" w:eastAsia="Calibri" w:hAnsi="Calibri" w:cs="Calibri"/>
              </w:rPr>
            </w:pPr>
            <w:r>
              <w:rPr>
                <w:rFonts w:ascii="Calibri" w:eastAsia="Calibri" w:hAnsi="Calibri" w:cs="Calibri"/>
              </w:rPr>
              <w:t>2014</w:t>
            </w:r>
          </w:p>
        </w:tc>
        <w:tc>
          <w:tcPr>
            <w:tcW w:w="1245" w:type="dxa"/>
          </w:tcPr>
          <w:p w14:paraId="7226BE4B" w14:textId="77777777" w:rsidR="0068187D" w:rsidRDefault="00A90FCD">
            <w:pPr>
              <w:jc w:val="center"/>
              <w:rPr>
                <w:rFonts w:ascii="Calibri" w:eastAsia="Calibri" w:hAnsi="Calibri" w:cs="Calibri"/>
              </w:rPr>
            </w:pPr>
            <w:r>
              <w:rPr>
                <w:rFonts w:ascii="Calibri" w:eastAsia="Calibri" w:hAnsi="Calibri" w:cs="Calibri"/>
              </w:rPr>
              <w:t>129.742</w:t>
            </w:r>
          </w:p>
        </w:tc>
        <w:tc>
          <w:tcPr>
            <w:tcW w:w="1275" w:type="dxa"/>
          </w:tcPr>
          <w:p w14:paraId="535F3D87" w14:textId="77777777" w:rsidR="0068187D" w:rsidRDefault="00A90FCD">
            <w:pPr>
              <w:jc w:val="center"/>
              <w:rPr>
                <w:rFonts w:ascii="Calibri" w:eastAsia="Calibri" w:hAnsi="Calibri" w:cs="Calibri"/>
              </w:rPr>
            </w:pPr>
            <w:r>
              <w:rPr>
                <w:rFonts w:ascii="Calibri" w:eastAsia="Calibri" w:hAnsi="Calibri" w:cs="Calibri"/>
              </w:rPr>
              <w:t>104.522</w:t>
            </w:r>
          </w:p>
        </w:tc>
        <w:tc>
          <w:tcPr>
            <w:tcW w:w="1095" w:type="dxa"/>
          </w:tcPr>
          <w:p w14:paraId="07C84EAB" w14:textId="77777777" w:rsidR="0068187D" w:rsidRDefault="00A90FCD">
            <w:pPr>
              <w:jc w:val="center"/>
              <w:rPr>
                <w:rFonts w:ascii="Calibri" w:eastAsia="Calibri" w:hAnsi="Calibri" w:cs="Calibri"/>
              </w:rPr>
            </w:pPr>
            <w:r>
              <w:rPr>
                <w:rFonts w:ascii="Calibri" w:eastAsia="Calibri" w:hAnsi="Calibri" w:cs="Calibri"/>
              </w:rPr>
              <w:t>80.6</w:t>
            </w:r>
          </w:p>
        </w:tc>
      </w:tr>
      <w:tr w:rsidR="0068187D" w14:paraId="113AD5EB" w14:textId="77777777">
        <w:trPr>
          <w:trHeight w:val="320"/>
          <w:jc w:val="center"/>
        </w:trPr>
        <w:tc>
          <w:tcPr>
            <w:tcW w:w="855" w:type="dxa"/>
          </w:tcPr>
          <w:p w14:paraId="5AF7A4D4" w14:textId="77777777" w:rsidR="0068187D" w:rsidRDefault="00A90FCD">
            <w:pPr>
              <w:jc w:val="both"/>
              <w:rPr>
                <w:rFonts w:ascii="Calibri" w:eastAsia="Calibri" w:hAnsi="Calibri" w:cs="Calibri"/>
              </w:rPr>
            </w:pPr>
            <w:r>
              <w:rPr>
                <w:rFonts w:ascii="Calibri" w:eastAsia="Calibri" w:hAnsi="Calibri" w:cs="Calibri"/>
              </w:rPr>
              <w:t>2015</w:t>
            </w:r>
          </w:p>
        </w:tc>
        <w:tc>
          <w:tcPr>
            <w:tcW w:w="1245" w:type="dxa"/>
          </w:tcPr>
          <w:p w14:paraId="697B2E6F" w14:textId="77777777" w:rsidR="0068187D" w:rsidRDefault="00A90FCD">
            <w:pPr>
              <w:jc w:val="center"/>
              <w:rPr>
                <w:rFonts w:ascii="Calibri" w:eastAsia="Calibri" w:hAnsi="Calibri" w:cs="Calibri"/>
              </w:rPr>
            </w:pPr>
            <w:r>
              <w:rPr>
                <w:rFonts w:ascii="Calibri" w:eastAsia="Calibri" w:hAnsi="Calibri" w:cs="Calibri"/>
              </w:rPr>
              <w:t>121.917</w:t>
            </w:r>
          </w:p>
        </w:tc>
        <w:tc>
          <w:tcPr>
            <w:tcW w:w="1275" w:type="dxa"/>
          </w:tcPr>
          <w:p w14:paraId="35B134DD" w14:textId="77777777" w:rsidR="0068187D" w:rsidRDefault="00A90FCD">
            <w:pPr>
              <w:jc w:val="center"/>
              <w:rPr>
                <w:rFonts w:ascii="Calibri" w:eastAsia="Calibri" w:hAnsi="Calibri" w:cs="Calibri"/>
              </w:rPr>
            </w:pPr>
            <w:r>
              <w:rPr>
                <w:rFonts w:ascii="Calibri" w:eastAsia="Calibri" w:hAnsi="Calibri" w:cs="Calibri"/>
              </w:rPr>
              <w:t>95.278</w:t>
            </w:r>
          </w:p>
        </w:tc>
        <w:tc>
          <w:tcPr>
            <w:tcW w:w="1095" w:type="dxa"/>
          </w:tcPr>
          <w:p w14:paraId="6A45C246" w14:textId="77777777" w:rsidR="0068187D" w:rsidRDefault="00A90FCD">
            <w:pPr>
              <w:jc w:val="center"/>
              <w:rPr>
                <w:rFonts w:ascii="Calibri" w:eastAsia="Calibri" w:hAnsi="Calibri" w:cs="Calibri"/>
              </w:rPr>
            </w:pPr>
            <w:r>
              <w:rPr>
                <w:rFonts w:ascii="Calibri" w:eastAsia="Calibri" w:hAnsi="Calibri" w:cs="Calibri"/>
              </w:rPr>
              <w:t>78.14</w:t>
            </w:r>
          </w:p>
        </w:tc>
      </w:tr>
      <w:tr w:rsidR="0068187D" w14:paraId="4D2E51D3" w14:textId="77777777">
        <w:trPr>
          <w:jc w:val="center"/>
        </w:trPr>
        <w:tc>
          <w:tcPr>
            <w:tcW w:w="855" w:type="dxa"/>
          </w:tcPr>
          <w:p w14:paraId="192D4DB9" w14:textId="77777777" w:rsidR="0068187D" w:rsidRDefault="00A90FCD">
            <w:pPr>
              <w:jc w:val="both"/>
              <w:rPr>
                <w:rFonts w:ascii="Calibri" w:eastAsia="Calibri" w:hAnsi="Calibri" w:cs="Calibri"/>
              </w:rPr>
            </w:pPr>
            <w:r>
              <w:rPr>
                <w:rFonts w:ascii="Calibri" w:eastAsia="Calibri" w:hAnsi="Calibri" w:cs="Calibri"/>
              </w:rPr>
              <w:t>2016</w:t>
            </w:r>
          </w:p>
        </w:tc>
        <w:tc>
          <w:tcPr>
            <w:tcW w:w="1245" w:type="dxa"/>
          </w:tcPr>
          <w:p w14:paraId="7A0B7244" w14:textId="77777777" w:rsidR="0068187D" w:rsidRDefault="00A90FCD">
            <w:pPr>
              <w:jc w:val="center"/>
              <w:rPr>
                <w:rFonts w:ascii="Calibri" w:eastAsia="Calibri" w:hAnsi="Calibri" w:cs="Calibri"/>
              </w:rPr>
            </w:pPr>
            <w:r>
              <w:rPr>
                <w:rFonts w:ascii="Calibri" w:eastAsia="Calibri" w:hAnsi="Calibri" w:cs="Calibri"/>
              </w:rPr>
              <w:t>116.876</w:t>
            </w:r>
          </w:p>
        </w:tc>
        <w:tc>
          <w:tcPr>
            <w:tcW w:w="1275" w:type="dxa"/>
          </w:tcPr>
          <w:p w14:paraId="242BA685" w14:textId="77777777" w:rsidR="0068187D" w:rsidRDefault="00A90FCD">
            <w:pPr>
              <w:jc w:val="center"/>
              <w:rPr>
                <w:rFonts w:ascii="Calibri" w:eastAsia="Calibri" w:hAnsi="Calibri" w:cs="Calibri"/>
              </w:rPr>
            </w:pPr>
            <w:r>
              <w:rPr>
                <w:rFonts w:ascii="Calibri" w:eastAsia="Calibri" w:hAnsi="Calibri" w:cs="Calibri"/>
              </w:rPr>
              <w:t>91.128</w:t>
            </w:r>
          </w:p>
        </w:tc>
        <w:tc>
          <w:tcPr>
            <w:tcW w:w="1095" w:type="dxa"/>
          </w:tcPr>
          <w:p w14:paraId="39A0140F" w14:textId="77777777" w:rsidR="0068187D" w:rsidRDefault="00A90FCD">
            <w:pPr>
              <w:jc w:val="center"/>
              <w:rPr>
                <w:rFonts w:ascii="Calibri" w:eastAsia="Calibri" w:hAnsi="Calibri" w:cs="Calibri"/>
              </w:rPr>
            </w:pPr>
            <w:r>
              <w:rPr>
                <w:rFonts w:ascii="Calibri" w:eastAsia="Calibri" w:hAnsi="Calibri" w:cs="Calibri"/>
              </w:rPr>
              <w:t>77.96</w:t>
            </w:r>
          </w:p>
        </w:tc>
      </w:tr>
    </w:tbl>
    <w:p w14:paraId="0505E558" w14:textId="77777777" w:rsidR="0068187D" w:rsidRDefault="00A90FCD">
      <w:pPr>
        <w:jc w:val="center"/>
        <w:rPr>
          <w:rFonts w:ascii="Calibri" w:eastAsia="Calibri" w:hAnsi="Calibri" w:cs="Calibri"/>
          <w:sz w:val="18"/>
          <w:szCs w:val="18"/>
        </w:rPr>
      </w:pPr>
      <w:r>
        <w:rPr>
          <w:rFonts w:ascii="Calibri" w:eastAsia="Calibri" w:hAnsi="Calibri" w:cs="Calibri"/>
          <w:b/>
          <w:sz w:val="18"/>
          <w:szCs w:val="18"/>
        </w:rPr>
        <w:t xml:space="preserve">Fuente: </w:t>
      </w:r>
      <w:r>
        <w:rPr>
          <w:rFonts w:ascii="Calibri" w:eastAsia="Calibri" w:hAnsi="Calibri" w:cs="Calibri"/>
          <w:sz w:val="18"/>
          <w:szCs w:val="18"/>
        </w:rPr>
        <w:t>División de Seguridad Pública. Ministerio del Interior</w:t>
      </w:r>
    </w:p>
    <w:p w14:paraId="4E3C24B4" w14:textId="77777777" w:rsidR="0068187D" w:rsidRDefault="0068187D">
      <w:pPr>
        <w:jc w:val="both"/>
        <w:rPr>
          <w:rFonts w:ascii="Calibri" w:eastAsia="Calibri" w:hAnsi="Calibri" w:cs="Calibri"/>
        </w:rPr>
      </w:pPr>
    </w:p>
    <w:p w14:paraId="7458EF05" w14:textId="77777777" w:rsidR="0068187D" w:rsidRDefault="00A90FCD">
      <w:pPr>
        <w:jc w:val="both"/>
        <w:rPr>
          <w:rFonts w:ascii="Calibri" w:eastAsia="Calibri" w:hAnsi="Calibri" w:cs="Calibri"/>
        </w:rPr>
      </w:pPr>
      <w:r>
        <w:rPr>
          <w:rFonts w:ascii="Calibri" w:eastAsia="Calibri" w:hAnsi="Calibri" w:cs="Calibri"/>
        </w:rPr>
        <w:t xml:space="preserve">Durante el año 2016 el Ministerio Público registró 128.349 casos de VIF, de los cuales 99.634 fueron víctima mujeres (77, 66%) y 28.653 hombres (19,42%). Los delitos más habituales fueron los de Lesiones (47,18%), Amenazas (37,13%) y Maltrato habitual (9,73%).  </w:t>
      </w:r>
    </w:p>
    <w:p w14:paraId="12D686A9" w14:textId="77777777" w:rsidR="0068187D" w:rsidRDefault="0068187D">
      <w:pPr>
        <w:jc w:val="both"/>
        <w:rPr>
          <w:rFonts w:ascii="Calibri" w:eastAsia="Calibri" w:hAnsi="Calibri" w:cs="Calibri"/>
        </w:rPr>
      </w:pPr>
    </w:p>
    <w:p w14:paraId="4AF8ADFA" w14:textId="77777777" w:rsidR="00221FF8" w:rsidRDefault="00A90FCD">
      <w:pPr>
        <w:jc w:val="both"/>
        <w:rPr>
          <w:rFonts w:ascii="Calibri" w:eastAsia="Calibri" w:hAnsi="Calibri" w:cs="Calibri"/>
        </w:rPr>
      </w:pPr>
      <w:r>
        <w:rPr>
          <w:rFonts w:ascii="Calibri" w:eastAsia="Calibri" w:hAnsi="Calibri" w:cs="Calibri"/>
        </w:rPr>
        <w:t>Un aspecto relevante para considerar en relación a la VIF es que la legislación actual y el modo de comprenderla tiende a fragmentar y restringir los hechos de violencia a un espacio de “privacidad familiar”, además de</w:t>
      </w:r>
      <w:r>
        <w:rPr>
          <w:rFonts w:ascii="Calibri" w:eastAsia="Calibri" w:hAnsi="Calibri" w:cs="Calibri"/>
          <w:color w:val="9900FF"/>
        </w:rPr>
        <w:t xml:space="preserve"> </w:t>
      </w:r>
      <w:r>
        <w:rPr>
          <w:rFonts w:ascii="Calibri" w:eastAsia="Calibri" w:hAnsi="Calibri" w:cs="Calibri"/>
        </w:rPr>
        <w:t>afirmar</w:t>
      </w:r>
      <w:r>
        <w:rPr>
          <w:rFonts w:ascii="Calibri" w:eastAsia="Calibri" w:hAnsi="Calibri" w:cs="Calibri"/>
          <w:color w:val="9900FF"/>
        </w:rPr>
        <w:t xml:space="preserve"> </w:t>
      </w:r>
      <w:r>
        <w:rPr>
          <w:rFonts w:ascii="Calibri" w:eastAsia="Calibri" w:hAnsi="Calibri" w:cs="Calibri"/>
        </w:rPr>
        <w:t>la idea de que la violencia es sólo aquella que se manifiesta en golpes, invisibilizando así todas las consecuencias psicológicas del maltrato y dificultando</w:t>
      </w:r>
      <w:r>
        <w:rPr>
          <w:rFonts w:ascii="Calibri" w:eastAsia="Calibri" w:hAnsi="Calibri" w:cs="Calibri"/>
          <w:color w:val="9900FF"/>
        </w:rPr>
        <w:t xml:space="preserve"> </w:t>
      </w:r>
      <w:r>
        <w:rPr>
          <w:rFonts w:ascii="Calibri" w:eastAsia="Calibri" w:hAnsi="Calibri" w:cs="Calibri"/>
        </w:rPr>
        <w:t xml:space="preserve">la comprensión de otras manifestaciones, como el sexismo, la reproducción de roles de género, estereotipos y formas de control que se naturalizan en la temprana infancia en el hogar y la escuela, principalmente. </w:t>
      </w:r>
    </w:p>
    <w:p w14:paraId="41372C95" w14:textId="77777777" w:rsidR="00221FF8" w:rsidRDefault="00221FF8">
      <w:pPr>
        <w:jc w:val="both"/>
        <w:rPr>
          <w:rFonts w:ascii="Calibri" w:eastAsia="Calibri" w:hAnsi="Calibri" w:cs="Calibri"/>
        </w:rPr>
      </w:pPr>
    </w:p>
    <w:p w14:paraId="7CB62505" w14:textId="77777777" w:rsidR="00221FF8" w:rsidRDefault="00221FF8">
      <w:pPr>
        <w:jc w:val="both"/>
        <w:rPr>
          <w:rFonts w:ascii="Calibri" w:eastAsia="Calibri" w:hAnsi="Calibri" w:cs="Calibri"/>
        </w:rPr>
      </w:pPr>
    </w:p>
    <w:p w14:paraId="72B7294C" w14:textId="77777777" w:rsidR="00221FF8" w:rsidRDefault="00221FF8">
      <w:pPr>
        <w:jc w:val="both"/>
        <w:rPr>
          <w:rFonts w:ascii="Calibri" w:eastAsia="Calibri" w:hAnsi="Calibri" w:cs="Calibri"/>
        </w:rPr>
      </w:pPr>
    </w:p>
    <w:p w14:paraId="77B84BCE" w14:textId="77777777" w:rsidR="00221FF8" w:rsidRDefault="00221FF8">
      <w:pPr>
        <w:jc w:val="both"/>
        <w:rPr>
          <w:rFonts w:ascii="Calibri" w:eastAsia="Calibri" w:hAnsi="Calibri" w:cs="Calibri"/>
        </w:rPr>
      </w:pPr>
    </w:p>
    <w:p w14:paraId="74412022" w14:textId="77777777" w:rsidR="0068187D" w:rsidRDefault="00A90FCD">
      <w:pPr>
        <w:jc w:val="both"/>
        <w:rPr>
          <w:rFonts w:ascii="Calibri" w:eastAsia="Calibri" w:hAnsi="Calibri" w:cs="Calibri"/>
          <w:b/>
        </w:rPr>
      </w:pPr>
      <w:r>
        <w:rPr>
          <w:rFonts w:ascii="Calibri" w:eastAsia="Calibri" w:hAnsi="Calibri" w:cs="Calibri"/>
          <w:b/>
        </w:rPr>
        <w:lastRenderedPageBreak/>
        <w:t xml:space="preserve">11º LANZAMIENTO CAMPAÑA: ¡CUIDADO! EL MACHISMO MATA </w:t>
      </w:r>
    </w:p>
    <w:p w14:paraId="017AB3C3" w14:textId="77777777" w:rsidR="0068187D" w:rsidRDefault="0068187D">
      <w:pPr>
        <w:jc w:val="both"/>
        <w:rPr>
          <w:rFonts w:ascii="Calibri" w:eastAsia="Calibri" w:hAnsi="Calibri" w:cs="Calibri"/>
          <w:b/>
        </w:rPr>
      </w:pPr>
    </w:p>
    <w:p w14:paraId="5B4EF99C" w14:textId="77777777" w:rsidR="0068187D" w:rsidRDefault="00A90FCD">
      <w:pPr>
        <w:jc w:val="both"/>
        <w:rPr>
          <w:rFonts w:ascii="Calibri" w:eastAsia="Calibri" w:hAnsi="Calibri" w:cs="Calibri"/>
        </w:rPr>
      </w:pPr>
      <w:r>
        <w:rPr>
          <w:rFonts w:ascii="Calibri" w:eastAsia="Calibri" w:hAnsi="Calibri" w:cs="Calibri"/>
        </w:rPr>
        <w:t xml:space="preserve">La Red Chilena contra la Violencia hacia las Mujeres convoca a la 11º versión de la Campaña ¡Cuidado! el machismo mata, que se inicia el jueves 27 de julio en todo el país, y hace un llamado a todas las personas e instituciones públicas y privadas, en particular a los medios de comunicación, a sumarse a la tarea de erradicar la violencia hacia las mujeres. </w:t>
      </w:r>
    </w:p>
    <w:p w14:paraId="7FCAB13B" w14:textId="77777777" w:rsidR="0068187D" w:rsidRDefault="0068187D">
      <w:pPr>
        <w:jc w:val="both"/>
        <w:rPr>
          <w:rFonts w:ascii="Calibri" w:eastAsia="Calibri" w:hAnsi="Calibri" w:cs="Calibri"/>
        </w:rPr>
      </w:pPr>
    </w:p>
    <w:p w14:paraId="1DFE2EC1" w14:textId="77777777" w:rsidR="0068187D" w:rsidRDefault="00221FF8">
      <w:pPr>
        <w:spacing w:line="240" w:lineRule="auto"/>
        <w:rPr>
          <w:rFonts w:ascii="Calibri" w:eastAsia="Calibri" w:hAnsi="Calibri" w:cs="Calibri"/>
        </w:rPr>
      </w:pPr>
      <w:r>
        <w:rPr>
          <w:rFonts w:ascii="Calibri" w:eastAsia="Calibri" w:hAnsi="Calibri" w:cs="Calibri"/>
          <w:noProof/>
          <w:lang w:val="es-ES_tradnl"/>
        </w:rPr>
        <mc:AlternateContent>
          <mc:Choice Requires="wps">
            <w:drawing>
              <wp:anchor distT="0" distB="0" distL="114300" distR="114300" simplePos="0" relativeHeight="251662336" behindDoc="0" locked="0" layoutInCell="1" allowOverlap="1" wp14:anchorId="64266032" wp14:editId="4928CF27">
                <wp:simplePos x="0" y="0"/>
                <wp:positionH relativeFrom="column">
                  <wp:posOffset>1193800</wp:posOffset>
                </wp:positionH>
                <wp:positionV relativeFrom="paragraph">
                  <wp:posOffset>108585</wp:posOffset>
                </wp:positionV>
                <wp:extent cx="3540125" cy="3321050"/>
                <wp:effectExtent l="0" t="0" r="15875" b="31750"/>
                <wp:wrapSquare wrapText="bothSides"/>
                <wp:docPr id="7" name="Cuadro de texto 7"/>
                <wp:cNvGraphicFramePr/>
                <a:graphic xmlns:a="http://schemas.openxmlformats.org/drawingml/2006/main">
                  <a:graphicData uri="http://schemas.microsoft.com/office/word/2010/wordprocessingShape">
                    <wps:wsp>
                      <wps:cNvSpPr txBox="1"/>
                      <wps:spPr>
                        <a:xfrm>
                          <a:off x="0" y="0"/>
                          <a:ext cx="3540125" cy="3321050"/>
                        </a:xfrm>
                        <a:prstGeom prst="rect">
                          <a:avLst/>
                        </a:prstGeom>
                        <a:solidFill>
                          <a:schemeClr val="accent4">
                            <a:lumMod val="60000"/>
                            <a:lumOff val="40000"/>
                            <a:alpha val="5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90C99C" w14:textId="1E4D478E" w:rsidR="00221FF8" w:rsidRPr="00221FF8" w:rsidRDefault="00261E04" w:rsidP="00C926BC">
                            <w:pPr>
                              <w:spacing w:before="120" w:after="120"/>
                              <w:rPr>
                                <w:rFonts w:ascii="Calibri" w:eastAsia="Calibri" w:hAnsi="Calibri" w:cs="Calibri"/>
                              </w:rPr>
                            </w:pPr>
                            <w:r>
                              <w:rPr>
                                <w:rFonts w:ascii="Calibri" w:eastAsia="Calibri" w:hAnsi="Calibri" w:cs="Calibri"/>
                                <w:b/>
                              </w:rPr>
                              <w:t>Iquique</w:t>
                            </w:r>
                            <w:r w:rsidR="00221FF8" w:rsidRPr="00221FF8">
                              <w:rPr>
                                <w:rFonts w:ascii="Calibri" w:eastAsia="Calibri" w:hAnsi="Calibri" w:cs="Calibri"/>
                                <w:b/>
                              </w:rPr>
                              <w:t xml:space="preserve">: </w:t>
                            </w:r>
                            <w:r w:rsidR="00221FF8" w:rsidRPr="00221FF8">
                              <w:rPr>
                                <w:rFonts w:ascii="Calibri" w:eastAsia="Calibri" w:hAnsi="Calibri" w:cs="Calibri"/>
                                <w:b/>
                                <w:color w:val="222222"/>
                              </w:rPr>
                              <w:t xml:space="preserve">: </w:t>
                            </w:r>
                            <w:r w:rsidR="00221FF8" w:rsidRPr="00221FF8">
                              <w:rPr>
                                <w:rFonts w:ascii="Calibri" w:eastAsia="Calibri" w:hAnsi="Calibri" w:cs="Calibri"/>
                                <w:color w:val="222222"/>
                              </w:rPr>
                              <w:t>Jueves 27</w:t>
                            </w:r>
                            <w:r w:rsidR="0087291D">
                              <w:rPr>
                                <w:rFonts w:ascii="Calibri" w:eastAsia="Calibri" w:hAnsi="Calibri" w:cs="Calibri"/>
                                <w:color w:val="222222"/>
                              </w:rPr>
                              <w:t xml:space="preserve">, calle Zegers con Vivar – </w:t>
                            </w:r>
                            <w:r w:rsidR="00221FF8" w:rsidRPr="00221FF8">
                              <w:rPr>
                                <w:rFonts w:ascii="Calibri" w:eastAsia="Calibri" w:hAnsi="Calibri" w:cs="Calibri"/>
                                <w:color w:val="222222"/>
                              </w:rPr>
                              <w:t>18:30 hrs.</w:t>
                            </w:r>
                          </w:p>
                          <w:p w14:paraId="75317CA7" w14:textId="2474A2F8" w:rsidR="00221FF8" w:rsidRPr="00221FF8" w:rsidRDefault="00221FF8" w:rsidP="00C926BC">
                            <w:pPr>
                              <w:spacing w:before="120" w:after="120"/>
                              <w:rPr>
                                <w:rFonts w:ascii="Calibri" w:eastAsia="Calibri" w:hAnsi="Calibri" w:cs="Calibri"/>
                                <w:color w:val="222222"/>
                              </w:rPr>
                            </w:pPr>
                            <w:r w:rsidRPr="00221FF8">
                              <w:rPr>
                                <w:rFonts w:ascii="Calibri" w:eastAsia="Calibri" w:hAnsi="Calibri" w:cs="Calibri"/>
                                <w:b/>
                              </w:rPr>
                              <w:t>Copiapó: </w:t>
                            </w:r>
                            <w:r w:rsidRPr="00221FF8">
                              <w:rPr>
                                <w:rFonts w:ascii="Calibri" w:eastAsia="Calibri" w:hAnsi="Calibri" w:cs="Calibri"/>
                              </w:rPr>
                              <w:t xml:space="preserve">Jueves 27, </w:t>
                            </w:r>
                            <w:r w:rsidR="00261E04">
                              <w:rPr>
                                <w:rFonts w:ascii="Calibri" w:eastAsia="Calibri" w:hAnsi="Calibri" w:cs="Calibri"/>
                                <w:color w:val="222222"/>
                              </w:rPr>
                              <w:t xml:space="preserve">Plaza de Armas – </w:t>
                            </w:r>
                            <w:r w:rsidR="0087291D" w:rsidRPr="00221FF8">
                              <w:rPr>
                                <w:rFonts w:ascii="Calibri" w:eastAsia="Calibri" w:hAnsi="Calibri" w:cs="Calibri"/>
                                <w:color w:val="222222"/>
                              </w:rPr>
                              <w:t>13.00 hrs.</w:t>
                            </w:r>
                          </w:p>
                          <w:p w14:paraId="06880816" w14:textId="372240BA" w:rsidR="00221FF8" w:rsidRPr="00221FF8" w:rsidRDefault="00221FF8" w:rsidP="00C926BC">
                            <w:pPr>
                              <w:spacing w:before="120" w:after="120"/>
                              <w:rPr>
                                <w:rFonts w:ascii="Calibri" w:eastAsia="Calibri" w:hAnsi="Calibri" w:cs="Calibri"/>
                                <w:color w:val="222222"/>
                              </w:rPr>
                            </w:pPr>
                            <w:r w:rsidRPr="00221FF8">
                              <w:rPr>
                                <w:rFonts w:ascii="Calibri" w:eastAsia="Calibri" w:hAnsi="Calibri" w:cs="Calibri"/>
                                <w:b/>
                                <w:color w:val="222222"/>
                              </w:rPr>
                              <w:t xml:space="preserve">La Serena: </w:t>
                            </w:r>
                            <w:r w:rsidRPr="00221FF8">
                              <w:rPr>
                                <w:rFonts w:ascii="Calibri" w:eastAsia="Calibri" w:hAnsi="Calibri" w:cs="Calibri"/>
                                <w:color w:val="222222"/>
                              </w:rPr>
                              <w:t>Jueves 27, Avda. Aguirre con Balmaceda</w:t>
                            </w:r>
                            <w:r w:rsidR="0087291D">
                              <w:rPr>
                                <w:rFonts w:ascii="Calibri" w:eastAsia="Calibri" w:hAnsi="Calibri" w:cs="Calibri"/>
                                <w:color w:val="222222"/>
                              </w:rPr>
                              <w:t xml:space="preserve"> – 18.30 hrs. </w:t>
                            </w:r>
                          </w:p>
                          <w:p w14:paraId="2BAAD962" w14:textId="3633F715" w:rsidR="00221FF8" w:rsidRPr="00221FF8" w:rsidRDefault="00221FF8" w:rsidP="00C926BC">
                            <w:pPr>
                              <w:spacing w:before="120" w:after="120"/>
                              <w:rPr>
                                <w:rFonts w:ascii="Calibri" w:eastAsia="Calibri" w:hAnsi="Calibri" w:cs="Calibri"/>
                              </w:rPr>
                            </w:pPr>
                            <w:r w:rsidRPr="00221FF8">
                              <w:rPr>
                                <w:rFonts w:ascii="Calibri" w:eastAsia="Calibri" w:hAnsi="Calibri" w:cs="Calibri"/>
                                <w:b/>
                              </w:rPr>
                              <w:t>Valparaíso:</w:t>
                            </w:r>
                            <w:r w:rsidRPr="00221FF8">
                              <w:rPr>
                                <w:rFonts w:ascii="Calibri" w:eastAsia="Calibri" w:hAnsi="Calibri" w:cs="Calibri"/>
                              </w:rPr>
                              <w:t> </w:t>
                            </w:r>
                            <w:r w:rsidRPr="00221FF8">
                              <w:rPr>
                                <w:rFonts w:ascii="Calibri" w:eastAsia="Calibri" w:hAnsi="Calibri" w:cs="Calibri"/>
                                <w:color w:val="222222"/>
                              </w:rPr>
                              <w:t>Sábado 29, Plaza de la Intendencia</w:t>
                            </w:r>
                            <w:r w:rsidR="0087291D">
                              <w:rPr>
                                <w:rFonts w:ascii="Calibri" w:eastAsia="Calibri" w:hAnsi="Calibri" w:cs="Calibri"/>
                                <w:color w:val="222222"/>
                              </w:rPr>
                              <w:t xml:space="preserve"> – 12.00 hrs. </w:t>
                            </w:r>
                          </w:p>
                          <w:p w14:paraId="54625094" w14:textId="7DA8C030" w:rsidR="00221FF8" w:rsidRPr="00221FF8" w:rsidRDefault="00221FF8" w:rsidP="00C926BC">
                            <w:pPr>
                              <w:spacing w:before="120" w:after="120"/>
                              <w:rPr>
                                <w:rFonts w:ascii="Calibri" w:eastAsia="Calibri" w:hAnsi="Calibri" w:cs="Calibri"/>
                                <w:b/>
                              </w:rPr>
                            </w:pPr>
                            <w:r w:rsidRPr="00221FF8">
                              <w:rPr>
                                <w:rFonts w:ascii="Calibri" w:eastAsia="Calibri" w:hAnsi="Calibri" w:cs="Calibri"/>
                                <w:b/>
                              </w:rPr>
                              <w:t>Santiago:</w:t>
                            </w:r>
                            <w:r w:rsidR="0087291D">
                              <w:rPr>
                                <w:rFonts w:ascii="Calibri" w:eastAsia="Calibri" w:hAnsi="Calibri" w:cs="Calibri"/>
                              </w:rPr>
                              <w:t xml:space="preserve"> Jueves 27, Paseo Ahumada</w:t>
                            </w:r>
                            <w:r w:rsidR="007F3B23">
                              <w:rPr>
                                <w:rFonts w:ascii="Calibri" w:eastAsia="Calibri" w:hAnsi="Calibri" w:cs="Calibri"/>
                              </w:rPr>
                              <w:t xml:space="preserve"> entre Agustinas y Huerfanos</w:t>
                            </w:r>
                            <w:r w:rsidR="0087291D">
                              <w:rPr>
                                <w:rFonts w:ascii="Calibri" w:eastAsia="Calibri" w:hAnsi="Calibri" w:cs="Calibri"/>
                              </w:rPr>
                              <w:t xml:space="preserve"> –</w:t>
                            </w:r>
                            <w:r w:rsidRPr="00221FF8">
                              <w:rPr>
                                <w:rFonts w:ascii="Calibri" w:eastAsia="Calibri" w:hAnsi="Calibri" w:cs="Calibri"/>
                              </w:rPr>
                              <w:t xml:space="preserve"> 12.00 hrs.</w:t>
                            </w:r>
                          </w:p>
                          <w:p w14:paraId="16DE664C" w14:textId="22D6442B" w:rsidR="00221FF8" w:rsidRPr="00221FF8" w:rsidRDefault="00221FF8" w:rsidP="00C926BC">
                            <w:pPr>
                              <w:spacing w:before="120" w:after="120"/>
                              <w:rPr>
                                <w:rFonts w:ascii="Calibri" w:eastAsia="Calibri" w:hAnsi="Calibri" w:cs="Calibri"/>
                              </w:rPr>
                            </w:pPr>
                            <w:r w:rsidRPr="00221FF8">
                              <w:rPr>
                                <w:rFonts w:ascii="Calibri" w:eastAsia="Calibri" w:hAnsi="Calibri" w:cs="Calibri"/>
                                <w:b/>
                              </w:rPr>
                              <w:t>Curepto</w:t>
                            </w:r>
                            <w:r w:rsidRPr="00221FF8">
                              <w:rPr>
                                <w:rFonts w:ascii="Calibri" w:eastAsia="Calibri" w:hAnsi="Calibri" w:cs="Calibri"/>
                              </w:rPr>
                              <w:t>:</w:t>
                            </w:r>
                            <w:r w:rsidR="0087291D">
                              <w:rPr>
                                <w:rFonts w:ascii="Calibri" w:eastAsia="Calibri" w:hAnsi="Calibri" w:cs="Calibri"/>
                              </w:rPr>
                              <w:t xml:space="preserve"> Domingo 01, calle Pedro Antonio González – </w:t>
                            </w:r>
                            <w:r w:rsidRPr="00221FF8">
                              <w:rPr>
                                <w:rFonts w:ascii="Calibri" w:eastAsia="Calibri" w:hAnsi="Calibri" w:cs="Calibri"/>
                              </w:rPr>
                              <w:t xml:space="preserve"> 13.00 hrs.</w:t>
                            </w:r>
                          </w:p>
                          <w:p w14:paraId="49B005ED" w14:textId="170CCFA7" w:rsidR="00221FF8" w:rsidRPr="0087291D" w:rsidRDefault="00221FF8" w:rsidP="00C926BC">
                            <w:pPr>
                              <w:spacing w:before="120" w:after="120"/>
                              <w:rPr>
                                <w:rFonts w:ascii="Calibri" w:eastAsia="Calibri" w:hAnsi="Calibri" w:cs="Calibri"/>
                                <w:b/>
                                <w:lang w:val="es-ES_tradnl"/>
                              </w:rPr>
                            </w:pPr>
                            <w:r w:rsidRPr="00221FF8">
                              <w:rPr>
                                <w:rFonts w:ascii="Calibri" w:eastAsia="Calibri" w:hAnsi="Calibri" w:cs="Calibri"/>
                                <w:b/>
                              </w:rPr>
                              <w:t>Valdivia:</w:t>
                            </w:r>
                            <w:r w:rsidR="0087291D">
                              <w:rPr>
                                <w:rFonts w:ascii="Calibri" w:eastAsia="Calibri" w:hAnsi="Calibri" w:cs="Calibri"/>
                                <w:b/>
                              </w:rPr>
                              <w:t xml:space="preserve"> </w:t>
                            </w:r>
                            <w:r w:rsidR="0087291D" w:rsidRPr="0087291D">
                              <w:rPr>
                                <w:rFonts w:ascii="Calibri" w:eastAsia="Calibri" w:hAnsi="Calibri" w:cs="Calibri"/>
                              </w:rPr>
                              <w:t>J</w:t>
                            </w:r>
                            <w:r w:rsidR="0087291D">
                              <w:rPr>
                                <w:rFonts w:ascii="Calibri" w:eastAsia="Calibri" w:hAnsi="Calibri" w:cs="Calibri"/>
                                <w:lang w:val="es-ES_tradnl"/>
                              </w:rPr>
                              <w:t xml:space="preserve">ueves 27, Plaza </w:t>
                            </w:r>
                            <w:r w:rsidR="0087291D" w:rsidRPr="0087291D">
                              <w:rPr>
                                <w:rFonts w:ascii="Calibri" w:eastAsia="Calibri" w:hAnsi="Calibri" w:cs="Calibri"/>
                                <w:lang w:val="es-ES_tradnl"/>
                              </w:rPr>
                              <w:t>de la República</w:t>
                            </w:r>
                            <w:r w:rsidR="0087291D">
                              <w:rPr>
                                <w:rFonts w:ascii="Calibri" w:eastAsia="Calibri" w:hAnsi="Calibri" w:cs="Calibri"/>
                                <w:lang w:val="es-ES_tradnl"/>
                              </w:rPr>
                              <w:t xml:space="preserve"> – 12.00 hrs. </w:t>
                            </w:r>
                          </w:p>
                          <w:p w14:paraId="00E034C9" w14:textId="52BE5340" w:rsidR="00221FF8" w:rsidRPr="00221FF8" w:rsidRDefault="00221FF8" w:rsidP="00C926BC">
                            <w:pPr>
                              <w:spacing w:before="120" w:after="120"/>
                              <w:rPr>
                                <w:rFonts w:ascii="Calibri" w:eastAsia="Calibri" w:hAnsi="Calibri" w:cs="Calibri"/>
                              </w:rPr>
                            </w:pPr>
                            <w:r w:rsidRPr="00221FF8">
                              <w:rPr>
                                <w:rFonts w:ascii="Calibri" w:eastAsia="Calibri" w:hAnsi="Calibri" w:cs="Calibri"/>
                                <w:b/>
                              </w:rPr>
                              <w:t>Osorno:</w:t>
                            </w:r>
                            <w:r w:rsidRPr="00221FF8">
                              <w:rPr>
                                <w:rFonts w:ascii="Calibri" w:eastAsia="Calibri" w:hAnsi="Calibri" w:cs="Calibri"/>
                              </w:rPr>
                              <w:t xml:space="preserve"> </w:t>
                            </w:r>
                            <w:r w:rsidR="0087291D">
                              <w:rPr>
                                <w:rFonts w:ascii="Calibri" w:eastAsia="Calibri" w:hAnsi="Calibri" w:cs="Calibri"/>
                              </w:rPr>
                              <w:t xml:space="preserve">Jueves 27, Plazuela Yungay – </w:t>
                            </w:r>
                            <w:r w:rsidR="00261E04">
                              <w:rPr>
                                <w:rFonts w:ascii="Calibri" w:eastAsia="Calibri" w:hAnsi="Calibri" w:cs="Calibri"/>
                              </w:rPr>
                              <w:t>18</w:t>
                            </w:r>
                            <w:r w:rsidRPr="00221FF8">
                              <w:rPr>
                                <w:rFonts w:ascii="Calibri" w:eastAsia="Calibri" w:hAnsi="Calibri" w:cs="Calibri"/>
                              </w:rPr>
                              <w:t>.00 hrs.</w:t>
                            </w:r>
                          </w:p>
                          <w:p w14:paraId="704A219A" w14:textId="43F94869" w:rsidR="00221FF8" w:rsidRPr="001816A4" w:rsidRDefault="00221FF8" w:rsidP="00C926BC">
                            <w:pPr>
                              <w:spacing w:before="120" w:after="120"/>
                              <w:rPr>
                                <w:rFonts w:ascii="Calibri" w:eastAsia="Calibri" w:hAnsi="Calibri" w:cs="Calibri"/>
                              </w:rPr>
                            </w:pPr>
                            <w:r w:rsidRPr="00221FF8">
                              <w:rPr>
                                <w:rFonts w:ascii="Calibri" w:eastAsia="Calibri" w:hAnsi="Calibri" w:cs="Calibri"/>
                                <w:b/>
                              </w:rPr>
                              <w:t>Coyhaique:</w:t>
                            </w:r>
                            <w:r w:rsidR="001816A4">
                              <w:rPr>
                                <w:rFonts w:ascii="Calibri" w:eastAsia="Calibri" w:hAnsi="Calibri" w:cs="Calibri"/>
                                <w:b/>
                              </w:rPr>
                              <w:t xml:space="preserve"> </w:t>
                            </w:r>
                            <w:r w:rsidR="001816A4" w:rsidRPr="001816A4">
                              <w:rPr>
                                <w:rFonts w:ascii="Calibri" w:eastAsia="Calibri" w:hAnsi="Calibri" w:cs="Calibri"/>
                              </w:rPr>
                              <w:t>Jueves 27,</w:t>
                            </w:r>
                            <w:r w:rsidR="001816A4">
                              <w:rPr>
                                <w:rFonts w:ascii="Calibri" w:eastAsia="Calibri" w:hAnsi="Calibri" w:cs="Calibri"/>
                                <w:b/>
                              </w:rPr>
                              <w:t xml:space="preserve"> </w:t>
                            </w:r>
                            <w:r w:rsidR="001816A4">
                              <w:rPr>
                                <w:rFonts w:ascii="Calibri" w:eastAsia="Calibri" w:hAnsi="Calibri" w:cs="Calibri"/>
                              </w:rPr>
                              <w:t xml:space="preserve">Plaza de Coyhaique – 12.00 hrs. </w:t>
                            </w:r>
                          </w:p>
                          <w:p w14:paraId="54DF1A2D" w14:textId="77777777" w:rsidR="00221FF8" w:rsidRDefault="00221FF8" w:rsidP="00221FF8">
                            <w:bookmarkStart w:id="0" w:name="_gjdgxs" w:colFirst="0" w:colLast="0"/>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66032" id="_x0000_t202" coordsize="21600,21600" o:spt="202" path="m0,0l0,21600,21600,21600,21600,0xe">
                <v:stroke joinstyle="miter"/>
                <v:path gradientshapeok="t" o:connecttype="rect"/>
              </v:shapetype>
              <v:shape id="Cuadro de texto 7" o:spid="_x0000_s1028" type="#_x0000_t202" style="position:absolute;margin-left:94pt;margin-top:8.55pt;width:278.75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" fillcolor="#ffd966 [1943]" strokecolor="black [3213]">
                <v:fill opacity="32896f"/>
                <v:textbox>
                  <w:txbxContent>
                    <w:p w14:paraId="5E90C99C" w14:textId="1E4D478E" w:rsidR="00221FF8" w:rsidRPr="00221FF8" w:rsidRDefault="00261E04" w:rsidP="00C926BC">
                      <w:pPr>
                        <w:spacing w:before="120" w:after="120"/>
                        <w:rPr>
                          <w:rFonts w:ascii="Calibri" w:eastAsia="Calibri" w:hAnsi="Calibri" w:cs="Calibri"/>
                        </w:rPr>
                      </w:pPr>
                      <w:r>
                        <w:rPr>
                          <w:rFonts w:ascii="Calibri" w:eastAsia="Calibri" w:hAnsi="Calibri" w:cs="Calibri"/>
                          <w:b/>
                        </w:rPr>
                        <w:t>Iquique</w:t>
                      </w:r>
                      <w:r w:rsidR="00221FF8" w:rsidRPr="00221FF8">
                        <w:rPr>
                          <w:rFonts w:ascii="Calibri" w:eastAsia="Calibri" w:hAnsi="Calibri" w:cs="Calibri"/>
                          <w:b/>
                        </w:rPr>
                        <w:t xml:space="preserve">: </w:t>
                      </w:r>
                      <w:r w:rsidR="00221FF8" w:rsidRPr="00221FF8">
                        <w:rPr>
                          <w:rFonts w:ascii="Calibri" w:eastAsia="Calibri" w:hAnsi="Calibri" w:cs="Calibri"/>
                          <w:b/>
                          <w:color w:val="222222"/>
                        </w:rPr>
                        <w:t xml:space="preserve">: </w:t>
                      </w:r>
                      <w:r w:rsidR="00221FF8" w:rsidRPr="00221FF8">
                        <w:rPr>
                          <w:rFonts w:ascii="Calibri" w:eastAsia="Calibri" w:hAnsi="Calibri" w:cs="Calibri"/>
                          <w:color w:val="222222"/>
                        </w:rPr>
                        <w:t>Jueves 27</w:t>
                      </w:r>
                      <w:r w:rsidR="0087291D">
                        <w:rPr>
                          <w:rFonts w:ascii="Calibri" w:eastAsia="Calibri" w:hAnsi="Calibri" w:cs="Calibri"/>
                          <w:color w:val="222222"/>
                        </w:rPr>
                        <w:t xml:space="preserve">, calle Zegers con Vivar – </w:t>
                      </w:r>
                      <w:r w:rsidR="00221FF8" w:rsidRPr="00221FF8">
                        <w:rPr>
                          <w:rFonts w:ascii="Calibri" w:eastAsia="Calibri" w:hAnsi="Calibri" w:cs="Calibri"/>
                          <w:color w:val="222222"/>
                        </w:rPr>
                        <w:t>18:30 hrs.</w:t>
                      </w:r>
                    </w:p>
                    <w:p w14:paraId="75317CA7" w14:textId="2474A2F8" w:rsidR="00221FF8" w:rsidRPr="00221FF8" w:rsidRDefault="00221FF8" w:rsidP="00C926BC">
                      <w:pPr>
                        <w:spacing w:before="120" w:after="120"/>
                        <w:rPr>
                          <w:rFonts w:ascii="Calibri" w:eastAsia="Calibri" w:hAnsi="Calibri" w:cs="Calibri"/>
                          <w:color w:val="222222"/>
                        </w:rPr>
                      </w:pPr>
                      <w:r w:rsidRPr="00221FF8">
                        <w:rPr>
                          <w:rFonts w:ascii="Calibri" w:eastAsia="Calibri" w:hAnsi="Calibri" w:cs="Calibri"/>
                          <w:b/>
                        </w:rPr>
                        <w:t>Copiapó: </w:t>
                      </w:r>
                      <w:r w:rsidRPr="00221FF8">
                        <w:rPr>
                          <w:rFonts w:ascii="Calibri" w:eastAsia="Calibri" w:hAnsi="Calibri" w:cs="Calibri"/>
                        </w:rPr>
                        <w:t xml:space="preserve">Jueves 27, </w:t>
                      </w:r>
                      <w:r w:rsidR="00261E04">
                        <w:rPr>
                          <w:rFonts w:ascii="Calibri" w:eastAsia="Calibri" w:hAnsi="Calibri" w:cs="Calibri"/>
                          <w:color w:val="222222"/>
                        </w:rPr>
                        <w:t xml:space="preserve">Plaza de Armas – </w:t>
                      </w:r>
                      <w:r w:rsidR="0087291D" w:rsidRPr="00221FF8">
                        <w:rPr>
                          <w:rFonts w:ascii="Calibri" w:eastAsia="Calibri" w:hAnsi="Calibri" w:cs="Calibri"/>
                          <w:color w:val="222222"/>
                        </w:rPr>
                        <w:t>13.00 hrs.</w:t>
                      </w:r>
                    </w:p>
                    <w:p w14:paraId="06880816" w14:textId="372240BA" w:rsidR="00221FF8" w:rsidRPr="00221FF8" w:rsidRDefault="00221FF8" w:rsidP="00C926BC">
                      <w:pPr>
                        <w:spacing w:before="120" w:after="120"/>
                        <w:rPr>
                          <w:rFonts w:ascii="Calibri" w:eastAsia="Calibri" w:hAnsi="Calibri" w:cs="Calibri"/>
                          <w:color w:val="222222"/>
                        </w:rPr>
                      </w:pPr>
                      <w:r w:rsidRPr="00221FF8">
                        <w:rPr>
                          <w:rFonts w:ascii="Calibri" w:eastAsia="Calibri" w:hAnsi="Calibri" w:cs="Calibri"/>
                          <w:b/>
                          <w:color w:val="222222"/>
                        </w:rPr>
                        <w:t xml:space="preserve">La Serena: </w:t>
                      </w:r>
                      <w:r w:rsidRPr="00221FF8">
                        <w:rPr>
                          <w:rFonts w:ascii="Calibri" w:eastAsia="Calibri" w:hAnsi="Calibri" w:cs="Calibri"/>
                          <w:color w:val="222222"/>
                        </w:rPr>
                        <w:t>Jueves 27, Avda. Aguirre con Balmaceda</w:t>
                      </w:r>
                      <w:r w:rsidR="0087291D">
                        <w:rPr>
                          <w:rFonts w:ascii="Calibri" w:eastAsia="Calibri" w:hAnsi="Calibri" w:cs="Calibri"/>
                          <w:color w:val="222222"/>
                        </w:rPr>
                        <w:t xml:space="preserve"> – 18.30 hrs. </w:t>
                      </w:r>
                    </w:p>
                    <w:p w14:paraId="2BAAD962" w14:textId="3633F715" w:rsidR="00221FF8" w:rsidRPr="00221FF8" w:rsidRDefault="00221FF8" w:rsidP="00C926BC">
                      <w:pPr>
                        <w:spacing w:before="120" w:after="120"/>
                        <w:rPr>
                          <w:rFonts w:ascii="Calibri" w:eastAsia="Calibri" w:hAnsi="Calibri" w:cs="Calibri"/>
                        </w:rPr>
                      </w:pPr>
                      <w:r w:rsidRPr="00221FF8">
                        <w:rPr>
                          <w:rFonts w:ascii="Calibri" w:eastAsia="Calibri" w:hAnsi="Calibri" w:cs="Calibri"/>
                          <w:b/>
                        </w:rPr>
                        <w:t>Valparaíso:</w:t>
                      </w:r>
                      <w:r w:rsidRPr="00221FF8">
                        <w:rPr>
                          <w:rFonts w:ascii="Calibri" w:eastAsia="Calibri" w:hAnsi="Calibri" w:cs="Calibri"/>
                        </w:rPr>
                        <w:t> </w:t>
                      </w:r>
                      <w:r w:rsidRPr="00221FF8">
                        <w:rPr>
                          <w:rFonts w:ascii="Calibri" w:eastAsia="Calibri" w:hAnsi="Calibri" w:cs="Calibri"/>
                          <w:color w:val="222222"/>
                        </w:rPr>
                        <w:t>Sábado 29, Plaza de la Intendencia</w:t>
                      </w:r>
                      <w:r w:rsidR="0087291D">
                        <w:rPr>
                          <w:rFonts w:ascii="Calibri" w:eastAsia="Calibri" w:hAnsi="Calibri" w:cs="Calibri"/>
                          <w:color w:val="222222"/>
                        </w:rPr>
                        <w:t xml:space="preserve"> – 12.00 hrs. </w:t>
                      </w:r>
                    </w:p>
                    <w:p w14:paraId="54625094" w14:textId="7DA8C030" w:rsidR="00221FF8" w:rsidRPr="00221FF8" w:rsidRDefault="00221FF8" w:rsidP="00C926BC">
                      <w:pPr>
                        <w:spacing w:before="120" w:after="120"/>
                        <w:rPr>
                          <w:rFonts w:ascii="Calibri" w:eastAsia="Calibri" w:hAnsi="Calibri" w:cs="Calibri"/>
                          <w:b/>
                        </w:rPr>
                      </w:pPr>
                      <w:r w:rsidRPr="00221FF8">
                        <w:rPr>
                          <w:rFonts w:ascii="Calibri" w:eastAsia="Calibri" w:hAnsi="Calibri" w:cs="Calibri"/>
                          <w:b/>
                        </w:rPr>
                        <w:t>Santiago:</w:t>
                      </w:r>
                      <w:r w:rsidR="0087291D">
                        <w:rPr>
                          <w:rFonts w:ascii="Calibri" w:eastAsia="Calibri" w:hAnsi="Calibri" w:cs="Calibri"/>
                        </w:rPr>
                        <w:t xml:space="preserve"> Jueves 27, Paseo Ahumada</w:t>
                      </w:r>
                      <w:r w:rsidR="007F3B23">
                        <w:rPr>
                          <w:rFonts w:ascii="Calibri" w:eastAsia="Calibri" w:hAnsi="Calibri" w:cs="Calibri"/>
                        </w:rPr>
                        <w:t xml:space="preserve"> entre Agustinas y Huerfanos</w:t>
                      </w:r>
                      <w:r w:rsidR="0087291D">
                        <w:rPr>
                          <w:rFonts w:ascii="Calibri" w:eastAsia="Calibri" w:hAnsi="Calibri" w:cs="Calibri"/>
                        </w:rPr>
                        <w:t xml:space="preserve"> –</w:t>
                      </w:r>
                      <w:r w:rsidRPr="00221FF8">
                        <w:rPr>
                          <w:rFonts w:ascii="Calibri" w:eastAsia="Calibri" w:hAnsi="Calibri" w:cs="Calibri"/>
                        </w:rPr>
                        <w:t xml:space="preserve"> 12.00 hrs.</w:t>
                      </w:r>
                    </w:p>
                    <w:p w14:paraId="16DE664C" w14:textId="22D6442B" w:rsidR="00221FF8" w:rsidRPr="00221FF8" w:rsidRDefault="00221FF8" w:rsidP="00C926BC">
                      <w:pPr>
                        <w:spacing w:before="120" w:after="120"/>
                        <w:rPr>
                          <w:rFonts w:ascii="Calibri" w:eastAsia="Calibri" w:hAnsi="Calibri" w:cs="Calibri"/>
                        </w:rPr>
                      </w:pPr>
                      <w:r w:rsidRPr="00221FF8">
                        <w:rPr>
                          <w:rFonts w:ascii="Calibri" w:eastAsia="Calibri" w:hAnsi="Calibri" w:cs="Calibri"/>
                          <w:b/>
                        </w:rPr>
                        <w:t>Curepto</w:t>
                      </w:r>
                      <w:r w:rsidRPr="00221FF8">
                        <w:rPr>
                          <w:rFonts w:ascii="Calibri" w:eastAsia="Calibri" w:hAnsi="Calibri" w:cs="Calibri"/>
                        </w:rPr>
                        <w:t>:</w:t>
                      </w:r>
                      <w:r w:rsidR="0087291D">
                        <w:rPr>
                          <w:rFonts w:ascii="Calibri" w:eastAsia="Calibri" w:hAnsi="Calibri" w:cs="Calibri"/>
                        </w:rPr>
                        <w:t xml:space="preserve"> Domingo 01, calle Pedro Antonio González – </w:t>
                      </w:r>
                      <w:r w:rsidRPr="00221FF8">
                        <w:rPr>
                          <w:rFonts w:ascii="Calibri" w:eastAsia="Calibri" w:hAnsi="Calibri" w:cs="Calibri"/>
                        </w:rPr>
                        <w:t xml:space="preserve"> 13.00 hrs.</w:t>
                      </w:r>
                    </w:p>
                    <w:p w14:paraId="49B005ED" w14:textId="170CCFA7" w:rsidR="00221FF8" w:rsidRPr="0087291D" w:rsidRDefault="00221FF8" w:rsidP="00C926BC">
                      <w:pPr>
                        <w:spacing w:before="120" w:after="120"/>
                        <w:rPr>
                          <w:rFonts w:ascii="Calibri" w:eastAsia="Calibri" w:hAnsi="Calibri" w:cs="Calibri"/>
                          <w:b/>
                          <w:lang w:val="es-ES_tradnl"/>
                        </w:rPr>
                      </w:pPr>
                      <w:r w:rsidRPr="00221FF8">
                        <w:rPr>
                          <w:rFonts w:ascii="Calibri" w:eastAsia="Calibri" w:hAnsi="Calibri" w:cs="Calibri"/>
                          <w:b/>
                        </w:rPr>
                        <w:t>Valdivia:</w:t>
                      </w:r>
                      <w:r w:rsidR="0087291D">
                        <w:rPr>
                          <w:rFonts w:ascii="Calibri" w:eastAsia="Calibri" w:hAnsi="Calibri" w:cs="Calibri"/>
                          <w:b/>
                        </w:rPr>
                        <w:t xml:space="preserve"> </w:t>
                      </w:r>
                      <w:r w:rsidR="0087291D" w:rsidRPr="0087291D">
                        <w:rPr>
                          <w:rFonts w:ascii="Calibri" w:eastAsia="Calibri" w:hAnsi="Calibri" w:cs="Calibri"/>
                        </w:rPr>
                        <w:t>J</w:t>
                      </w:r>
                      <w:r w:rsidR="0087291D">
                        <w:rPr>
                          <w:rFonts w:ascii="Calibri" w:eastAsia="Calibri" w:hAnsi="Calibri" w:cs="Calibri"/>
                          <w:lang w:val="es-ES_tradnl"/>
                        </w:rPr>
                        <w:t xml:space="preserve">ueves 27, Plaza </w:t>
                      </w:r>
                      <w:r w:rsidR="0087291D" w:rsidRPr="0087291D">
                        <w:rPr>
                          <w:rFonts w:ascii="Calibri" w:eastAsia="Calibri" w:hAnsi="Calibri" w:cs="Calibri"/>
                          <w:lang w:val="es-ES_tradnl"/>
                        </w:rPr>
                        <w:t>de la República</w:t>
                      </w:r>
                      <w:r w:rsidR="0087291D">
                        <w:rPr>
                          <w:rFonts w:ascii="Calibri" w:eastAsia="Calibri" w:hAnsi="Calibri" w:cs="Calibri"/>
                          <w:lang w:val="es-ES_tradnl"/>
                        </w:rPr>
                        <w:t xml:space="preserve"> – 12.00 hrs. </w:t>
                      </w:r>
                    </w:p>
                    <w:p w14:paraId="00E034C9" w14:textId="52BE5340" w:rsidR="00221FF8" w:rsidRPr="00221FF8" w:rsidRDefault="00221FF8" w:rsidP="00C926BC">
                      <w:pPr>
                        <w:spacing w:before="120" w:after="120"/>
                        <w:rPr>
                          <w:rFonts w:ascii="Calibri" w:eastAsia="Calibri" w:hAnsi="Calibri" w:cs="Calibri"/>
                        </w:rPr>
                      </w:pPr>
                      <w:r w:rsidRPr="00221FF8">
                        <w:rPr>
                          <w:rFonts w:ascii="Calibri" w:eastAsia="Calibri" w:hAnsi="Calibri" w:cs="Calibri"/>
                          <w:b/>
                        </w:rPr>
                        <w:t>Osorno:</w:t>
                      </w:r>
                      <w:r w:rsidRPr="00221FF8">
                        <w:rPr>
                          <w:rFonts w:ascii="Calibri" w:eastAsia="Calibri" w:hAnsi="Calibri" w:cs="Calibri"/>
                        </w:rPr>
                        <w:t xml:space="preserve"> </w:t>
                      </w:r>
                      <w:r w:rsidR="0087291D">
                        <w:rPr>
                          <w:rFonts w:ascii="Calibri" w:eastAsia="Calibri" w:hAnsi="Calibri" w:cs="Calibri"/>
                        </w:rPr>
                        <w:t xml:space="preserve">Jueves 27, Plazuela Yungay – </w:t>
                      </w:r>
                      <w:r w:rsidR="00261E04">
                        <w:rPr>
                          <w:rFonts w:ascii="Calibri" w:eastAsia="Calibri" w:hAnsi="Calibri" w:cs="Calibri"/>
                        </w:rPr>
                        <w:t>18</w:t>
                      </w:r>
                      <w:r w:rsidRPr="00221FF8">
                        <w:rPr>
                          <w:rFonts w:ascii="Calibri" w:eastAsia="Calibri" w:hAnsi="Calibri" w:cs="Calibri"/>
                        </w:rPr>
                        <w:t>.00 hrs.</w:t>
                      </w:r>
                    </w:p>
                    <w:p w14:paraId="704A219A" w14:textId="43F94869" w:rsidR="00221FF8" w:rsidRPr="001816A4" w:rsidRDefault="00221FF8" w:rsidP="00C926BC">
                      <w:pPr>
                        <w:spacing w:before="120" w:after="120"/>
                        <w:rPr>
                          <w:rFonts w:ascii="Calibri" w:eastAsia="Calibri" w:hAnsi="Calibri" w:cs="Calibri"/>
                        </w:rPr>
                      </w:pPr>
                      <w:r w:rsidRPr="00221FF8">
                        <w:rPr>
                          <w:rFonts w:ascii="Calibri" w:eastAsia="Calibri" w:hAnsi="Calibri" w:cs="Calibri"/>
                          <w:b/>
                        </w:rPr>
                        <w:t>Coyhaique:</w:t>
                      </w:r>
                      <w:r w:rsidR="001816A4">
                        <w:rPr>
                          <w:rFonts w:ascii="Calibri" w:eastAsia="Calibri" w:hAnsi="Calibri" w:cs="Calibri"/>
                          <w:b/>
                        </w:rPr>
                        <w:t xml:space="preserve"> </w:t>
                      </w:r>
                      <w:r w:rsidR="001816A4" w:rsidRPr="001816A4">
                        <w:rPr>
                          <w:rFonts w:ascii="Calibri" w:eastAsia="Calibri" w:hAnsi="Calibri" w:cs="Calibri"/>
                        </w:rPr>
                        <w:t>Jueves 27,</w:t>
                      </w:r>
                      <w:r w:rsidR="001816A4">
                        <w:rPr>
                          <w:rFonts w:ascii="Calibri" w:eastAsia="Calibri" w:hAnsi="Calibri" w:cs="Calibri"/>
                          <w:b/>
                        </w:rPr>
                        <w:t xml:space="preserve"> </w:t>
                      </w:r>
                      <w:r w:rsidR="001816A4">
                        <w:rPr>
                          <w:rFonts w:ascii="Calibri" w:eastAsia="Calibri" w:hAnsi="Calibri" w:cs="Calibri"/>
                        </w:rPr>
                        <w:t xml:space="preserve">Plaza de Coyhaique – 12.00 hrs. </w:t>
                      </w:r>
                    </w:p>
                    <w:p w14:paraId="54DF1A2D" w14:textId="77777777" w:rsidR="00221FF8" w:rsidRDefault="00221FF8" w:rsidP="00221FF8">
                      <w:bookmarkStart w:id="1" w:name="_gjdgxs" w:colFirst="0" w:colLast="0"/>
                      <w:bookmarkEnd w:id="1"/>
                    </w:p>
                  </w:txbxContent>
                </v:textbox>
                <w10:wrap type="square"/>
              </v:shape>
            </w:pict>
          </mc:Fallback>
        </mc:AlternateContent>
      </w:r>
    </w:p>
    <w:p w14:paraId="3B546194" w14:textId="77777777" w:rsidR="0068187D" w:rsidRDefault="0068187D">
      <w:pPr>
        <w:spacing w:line="240" w:lineRule="auto"/>
        <w:rPr>
          <w:rFonts w:ascii="Calibri" w:eastAsia="Calibri" w:hAnsi="Calibri" w:cs="Calibri"/>
        </w:rPr>
      </w:pPr>
    </w:p>
    <w:p w14:paraId="2F303ED6" w14:textId="77777777" w:rsidR="00693FDE" w:rsidRDefault="00693FDE">
      <w:pPr>
        <w:spacing w:line="240" w:lineRule="auto"/>
        <w:rPr>
          <w:rFonts w:ascii="Calibri" w:eastAsia="Calibri" w:hAnsi="Calibri" w:cs="Calibri"/>
        </w:rPr>
      </w:pPr>
    </w:p>
    <w:p w14:paraId="68E769F0" w14:textId="77777777" w:rsidR="00693FDE" w:rsidRDefault="00693FDE">
      <w:pPr>
        <w:spacing w:line="240" w:lineRule="auto"/>
        <w:rPr>
          <w:rFonts w:ascii="Calibri" w:eastAsia="Calibri" w:hAnsi="Calibri" w:cs="Calibri"/>
        </w:rPr>
      </w:pPr>
    </w:p>
    <w:p w14:paraId="10D7FFFF" w14:textId="77777777" w:rsidR="00693FDE" w:rsidRDefault="00693FDE">
      <w:pPr>
        <w:spacing w:line="240" w:lineRule="auto"/>
        <w:rPr>
          <w:rFonts w:ascii="Calibri" w:eastAsia="Calibri" w:hAnsi="Calibri" w:cs="Calibri"/>
        </w:rPr>
      </w:pPr>
    </w:p>
    <w:p w14:paraId="49848B04" w14:textId="77777777" w:rsidR="00693FDE" w:rsidRDefault="00693FDE">
      <w:pPr>
        <w:spacing w:line="240" w:lineRule="auto"/>
        <w:rPr>
          <w:rFonts w:ascii="Calibri" w:eastAsia="Calibri" w:hAnsi="Calibri" w:cs="Calibri"/>
        </w:rPr>
      </w:pPr>
    </w:p>
    <w:p w14:paraId="7CD5E6D3" w14:textId="77777777" w:rsidR="00693FDE" w:rsidRDefault="00693FDE">
      <w:pPr>
        <w:spacing w:line="240" w:lineRule="auto"/>
        <w:rPr>
          <w:rFonts w:ascii="Calibri" w:eastAsia="Calibri" w:hAnsi="Calibri" w:cs="Calibri"/>
        </w:rPr>
      </w:pPr>
    </w:p>
    <w:p w14:paraId="35052CB5" w14:textId="77777777" w:rsidR="00693FDE" w:rsidRDefault="00693FDE" w:rsidP="00693FDE">
      <w:pPr>
        <w:spacing w:line="240" w:lineRule="auto"/>
        <w:jc w:val="center"/>
        <w:rPr>
          <w:rFonts w:ascii="Calibri" w:eastAsia="Calibri" w:hAnsi="Calibri" w:cs="Calibri"/>
        </w:rPr>
      </w:pPr>
    </w:p>
    <w:p w14:paraId="2290DF91" w14:textId="77777777" w:rsidR="00693FDE" w:rsidRDefault="00693FDE" w:rsidP="00693FDE">
      <w:pPr>
        <w:spacing w:line="240" w:lineRule="auto"/>
        <w:jc w:val="center"/>
        <w:rPr>
          <w:rFonts w:ascii="Calibri" w:eastAsia="Calibri" w:hAnsi="Calibri" w:cs="Calibri"/>
        </w:rPr>
      </w:pPr>
    </w:p>
    <w:p w14:paraId="2ADD7FEA" w14:textId="77777777" w:rsidR="00693FDE" w:rsidRDefault="00693FDE" w:rsidP="00693FDE">
      <w:pPr>
        <w:spacing w:line="240" w:lineRule="auto"/>
        <w:jc w:val="center"/>
        <w:rPr>
          <w:rFonts w:ascii="Calibri" w:eastAsia="Calibri" w:hAnsi="Calibri" w:cs="Calibri"/>
        </w:rPr>
      </w:pPr>
    </w:p>
    <w:p w14:paraId="0E80FD5E" w14:textId="77777777" w:rsidR="00693FDE" w:rsidRDefault="00693FDE" w:rsidP="00693FDE">
      <w:pPr>
        <w:spacing w:line="240" w:lineRule="auto"/>
        <w:jc w:val="center"/>
        <w:rPr>
          <w:rFonts w:ascii="Calibri" w:eastAsia="Calibri" w:hAnsi="Calibri" w:cs="Calibri"/>
        </w:rPr>
      </w:pPr>
    </w:p>
    <w:p w14:paraId="0584ABF6" w14:textId="77777777" w:rsidR="00221FF8" w:rsidRDefault="00221FF8" w:rsidP="00693FDE">
      <w:pPr>
        <w:spacing w:line="240" w:lineRule="auto"/>
        <w:jc w:val="center"/>
        <w:rPr>
          <w:rFonts w:ascii="Calibri" w:eastAsia="Calibri" w:hAnsi="Calibri" w:cs="Calibri"/>
        </w:rPr>
      </w:pPr>
    </w:p>
    <w:p w14:paraId="4DC5A14E" w14:textId="77777777" w:rsidR="00221FF8" w:rsidRDefault="00221FF8" w:rsidP="00693FDE">
      <w:pPr>
        <w:spacing w:line="240" w:lineRule="auto"/>
        <w:jc w:val="center"/>
        <w:rPr>
          <w:rFonts w:ascii="Calibri" w:eastAsia="Calibri" w:hAnsi="Calibri" w:cs="Calibri"/>
        </w:rPr>
      </w:pPr>
    </w:p>
    <w:p w14:paraId="31CA1C3B" w14:textId="77777777" w:rsidR="00221FF8" w:rsidRDefault="00221FF8" w:rsidP="00693FDE">
      <w:pPr>
        <w:spacing w:line="240" w:lineRule="auto"/>
        <w:jc w:val="center"/>
        <w:rPr>
          <w:rFonts w:ascii="Calibri" w:eastAsia="Calibri" w:hAnsi="Calibri" w:cs="Calibri"/>
        </w:rPr>
      </w:pPr>
    </w:p>
    <w:p w14:paraId="31A9D6AE" w14:textId="77777777" w:rsidR="00221FF8" w:rsidRDefault="00221FF8" w:rsidP="00693FDE">
      <w:pPr>
        <w:spacing w:line="240" w:lineRule="auto"/>
        <w:jc w:val="center"/>
        <w:rPr>
          <w:rFonts w:ascii="Calibri" w:eastAsia="Calibri" w:hAnsi="Calibri" w:cs="Calibri"/>
        </w:rPr>
      </w:pPr>
    </w:p>
    <w:p w14:paraId="5B9DA37B" w14:textId="77777777" w:rsidR="00221FF8" w:rsidRDefault="00221FF8" w:rsidP="00693FDE">
      <w:pPr>
        <w:spacing w:line="240" w:lineRule="auto"/>
        <w:jc w:val="center"/>
        <w:rPr>
          <w:rFonts w:ascii="Calibri" w:eastAsia="Calibri" w:hAnsi="Calibri" w:cs="Calibri"/>
        </w:rPr>
      </w:pPr>
    </w:p>
    <w:p w14:paraId="49959075" w14:textId="77777777" w:rsidR="00221FF8" w:rsidRDefault="00221FF8" w:rsidP="00693FDE">
      <w:pPr>
        <w:spacing w:line="240" w:lineRule="auto"/>
        <w:jc w:val="center"/>
        <w:rPr>
          <w:rFonts w:ascii="Calibri" w:eastAsia="Calibri" w:hAnsi="Calibri" w:cs="Calibri"/>
        </w:rPr>
      </w:pPr>
    </w:p>
    <w:p w14:paraId="09D3AC21" w14:textId="77777777" w:rsidR="00221FF8" w:rsidRDefault="00221FF8" w:rsidP="00693FDE">
      <w:pPr>
        <w:spacing w:line="240" w:lineRule="auto"/>
        <w:jc w:val="center"/>
        <w:rPr>
          <w:rFonts w:ascii="Calibri" w:eastAsia="Calibri" w:hAnsi="Calibri" w:cs="Calibri"/>
        </w:rPr>
      </w:pPr>
    </w:p>
    <w:p w14:paraId="187F1661" w14:textId="77777777" w:rsidR="00221FF8" w:rsidRDefault="00221FF8" w:rsidP="00693FDE">
      <w:pPr>
        <w:spacing w:line="240" w:lineRule="auto"/>
        <w:jc w:val="center"/>
        <w:rPr>
          <w:rFonts w:ascii="Calibri" w:eastAsia="Calibri" w:hAnsi="Calibri" w:cs="Calibri"/>
        </w:rPr>
      </w:pPr>
    </w:p>
    <w:p w14:paraId="5E8A370A" w14:textId="77777777" w:rsidR="00221FF8" w:rsidRDefault="00221FF8" w:rsidP="00693FDE">
      <w:pPr>
        <w:spacing w:line="240" w:lineRule="auto"/>
        <w:jc w:val="center"/>
        <w:rPr>
          <w:rFonts w:ascii="Calibri" w:eastAsia="Calibri" w:hAnsi="Calibri" w:cs="Calibri"/>
        </w:rPr>
      </w:pPr>
    </w:p>
    <w:p w14:paraId="776E767C" w14:textId="77777777" w:rsidR="00221FF8" w:rsidRDefault="00221FF8" w:rsidP="00693FDE">
      <w:pPr>
        <w:spacing w:line="240" w:lineRule="auto"/>
        <w:jc w:val="center"/>
        <w:rPr>
          <w:rFonts w:ascii="Calibri" w:eastAsia="Calibri" w:hAnsi="Calibri" w:cs="Calibri"/>
        </w:rPr>
      </w:pPr>
    </w:p>
    <w:p w14:paraId="63C47CEA" w14:textId="77777777" w:rsidR="00221FF8" w:rsidRDefault="00221FF8" w:rsidP="00693FDE">
      <w:pPr>
        <w:spacing w:line="240" w:lineRule="auto"/>
        <w:jc w:val="center"/>
        <w:rPr>
          <w:rFonts w:ascii="Calibri" w:eastAsia="Calibri" w:hAnsi="Calibri" w:cs="Calibri"/>
        </w:rPr>
      </w:pPr>
    </w:p>
    <w:p w14:paraId="0264A606" w14:textId="77777777" w:rsidR="00221FF8" w:rsidRDefault="00221FF8" w:rsidP="00C926BC">
      <w:pPr>
        <w:spacing w:line="240" w:lineRule="auto"/>
        <w:rPr>
          <w:rFonts w:ascii="Calibri" w:eastAsia="Calibri" w:hAnsi="Calibri" w:cs="Calibri"/>
        </w:rPr>
      </w:pPr>
      <w:bookmarkStart w:id="2" w:name="_GoBack"/>
      <w:bookmarkEnd w:id="2"/>
    </w:p>
    <w:p w14:paraId="6A41E601" w14:textId="77777777" w:rsidR="00221FF8" w:rsidRDefault="00221FF8" w:rsidP="00693FDE">
      <w:pPr>
        <w:spacing w:line="240" w:lineRule="auto"/>
        <w:jc w:val="center"/>
        <w:rPr>
          <w:rFonts w:ascii="Calibri" w:eastAsia="Calibri" w:hAnsi="Calibri" w:cs="Calibri"/>
        </w:rPr>
      </w:pPr>
    </w:p>
    <w:p w14:paraId="7D21AC8C" w14:textId="77777777" w:rsidR="00221FF8" w:rsidRDefault="00221FF8" w:rsidP="00693FDE">
      <w:pPr>
        <w:spacing w:line="240" w:lineRule="auto"/>
        <w:jc w:val="center"/>
        <w:rPr>
          <w:rFonts w:ascii="Calibri" w:eastAsia="Calibri" w:hAnsi="Calibri" w:cs="Calibri"/>
        </w:rPr>
      </w:pPr>
    </w:p>
    <w:p w14:paraId="0FE57531" w14:textId="77777777" w:rsidR="00221FF8" w:rsidRDefault="00221FF8" w:rsidP="00693FDE">
      <w:pPr>
        <w:spacing w:line="240" w:lineRule="auto"/>
        <w:jc w:val="center"/>
        <w:rPr>
          <w:rFonts w:ascii="Calibri" w:eastAsia="Calibri" w:hAnsi="Calibri" w:cs="Calibri"/>
        </w:rPr>
      </w:pPr>
    </w:p>
    <w:p w14:paraId="70CD95DD" w14:textId="77777777" w:rsidR="00221FF8" w:rsidRDefault="00221FF8" w:rsidP="00693FDE">
      <w:pPr>
        <w:spacing w:line="240" w:lineRule="auto"/>
        <w:jc w:val="center"/>
        <w:rPr>
          <w:rFonts w:ascii="Calibri" w:eastAsia="Calibri" w:hAnsi="Calibri" w:cs="Calibri"/>
        </w:rPr>
      </w:pPr>
    </w:p>
    <w:p w14:paraId="19FB40EA" w14:textId="77777777" w:rsidR="0068187D" w:rsidRDefault="00A90FCD">
      <w:pPr>
        <w:spacing w:line="240" w:lineRule="auto"/>
        <w:jc w:val="center"/>
        <w:rPr>
          <w:b/>
          <w:sz w:val="24"/>
          <w:szCs w:val="24"/>
        </w:rPr>
      </w:pPr>
      <w:r>
        <w:rPr>
          <w:b/>
          <w:sz w:val="24"/>
          <w:szCs w:val="24"/>
        </w:rPr>
        <w:t>¡NO + PATRIARCADO!</w:t>
      </w:r>
    </w:p>
    <w:p w14:paraId="56F60DC6" w14:textId="77777777" w:rsidR="0068187D" w:rsidRDefault="00A90FCD">
      <w:pPr>
        <w:spacing w:line="240" w:lineRule="auto"/>
        <w:jc w:val="center"/>
        <w:rPr>
          <w:b/>
          <w:sz w:val="24"/>
          <w:szCs w:val="24"/>
        </w:rPr>
      </w:pPr>
      <w:r>
        <w:rPr>
          <w:b/>
          <w:sz w:val="24"/>
          <w:szCs w:val="24"/>
        </w:rPr>
        <w:t>RED CHILENA CONTRA LA VIOLENCIA HACIA LAS MUJERES</w:t>
      </w:r>
    </w:p>
    <w:sectPr w:rsidR="0068187D">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CDC8D" w14:textId="77777777" w:rsidR="00F268BA" w:rsidRDefault="00F268BA">
      <w:pPr>
        <w:spacing w:line="240" w:lineRule="auto"/>
      </w:pPr>
      <w:r>
        <w:separator/>
      </w:r>
    </w:p>
  </w:endnote>
  <w:endnote w:type="continuationSeparator" w:id="0">
    <w:p w14:paraId="27B10EA9" w14:textId="77777777" w:rsidR="00F268BA" w:rsidRDefault="00F26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682AA" w14:textId="77777777" w:rsidR="00F268BA" w:rsidRDefault="00F268BA">
      <w:pPr>
        <w:spacing w:line="240" w:lineRule="auto"/>
      </w:pPr>
      <w:r>
        <w:separator/>
      </w:r>
    </w:p>
  </w:footnote>
  <w:footnote w:type="continuationSeparator" w:id="0">
    <w:p w14:paraId="3DFD5252" w14:textId="77777777" w:rsidR="00F268BA" w:rsidRDefault="00F268BA">
      <w:pPr>
        <w:spacing w:line="240" w:lineRule="auto"/>
      </w:pPr>
      <w:r>
        <w:continuationSeparator/>
      </w:r>
    </w:p>
  </w:footnote>
  <w:footnote w:id="1">
    <w:p w14:paraId="4EB146DA" w14:textId="77777777" w:rsidR="00A90FCD" w:rsidRPr="00A01872" w:rsidRDefault="00A90FCD" w:rsidP="00A01872">
      <w:pPr>
        <w:spacing w:line="240" w:lineRule="auto"/>
        <w:rPr>
          <w:rFonts w:ascii="Calibri" w:hAnsi="Calibri"/>
          <w:sz w:val="18"/>
          <w:szCs w:val="18"/>
        </w:rPr>
      </w:pPr>
      <w:r w:rsidRPr="00A01872">
        <w:rPr>
          <w:rStyle w:val="Refdenotaalpie"/>
          <w:rFonts w:ascii="Calibri" w:hAnsi="Calibri"/>
          <w:sz w:val="18"/>
          <w:szCs w:val="18"/>
        </w:rPr>
        <w:footnoteRef/>
      </w:r>
      <w:r w:rsidRPr="00A01872">
        <w:rPr>
          <w:rFonts w:ascii="Calibri" w:eastAsia="Calibri" w:hAnsi="Calibri" w:cs="Calibri"/>
          <w:sz w:val="18"/>
          <w:szCs w:val="18"/>
        </w:rPr>
        <w:t xml:space="preserve"> Cartilla “</w:t>
      </w:r>
      <w:r>
        <w:rPr>
          <w:rFonts w:ascii="Calibri" w:eastAsia="Calibri" w:hAnsi="Calibri" w:cs="Calibri"/>
          <w:sz w:val="18"/>
          <w:szCs w:val="18"/>
        </w:rPr>
        <w:t>El continuo de violencia contra las mujeres</w:t>
      </w:r>
      <w:r w:rsidRPr="00A01872">
        <w:rPr>
          <w:rFonts w:ascii="Calibri" w:eastAsia="Calibri" w:hAnsi="Calibri" w:cs="Calibri"/>
          <w:sz w:val="18"/>
          <w:szCs w:val="18"/>
        </w:rPr>
        <w:t>” Red Chilena contra la Violencia hacia las Mujeres (2015)</w:t>
      </w:r>
      <w:r>
        <w:rPr>
          <w:rFonts w:ascii="Calibri" w:hAnsi="Calibri"/>
          <w:sz w:val="18"/>
          <w:szCs w:val="18"/>
        </w:rPr>
        <w:t xml:space="preserve">, disponible en : </w:t>
      </w:r>
      <w:hyperlink r:id="rId1" w:history="1">
        <w:r w:rsidRPr="00852C6D">
          <w:rPr>
            <w:rStyle w:val="Hipervnculo"/>
            <w:rFonts w:ascii="Calibri" w:hAnsi="Calibri"/>
            <w:sz w:val="18"/>
            <w:szCs w:val="18"/>
          </w:rPr>
          <w:t>http://www.nomasviolenciacontramujeres.cl/wp-content/uploads/2015/11/34171-CARTILLA-El-Continuo-de-Violencia-Contra-las-Mujeres-web.compressed.pdf</w:t>
        </w:r>
      </w:hyperlink>
      <w:r>
        <w:rPr>
          <w:rFonts w:ascii="Calibri" w:hAnsi="Calibri"/>
          <w:sz w:val="18"/>
          <w:szCs w:val="18"/>
        </w:rPr>
        <w:t xml:space="preserve"> </w:t>
      </w:r>
    </w:p>
    <w:p w14:paraId="01F7FCDB" w14:textId="77777777" w:rsidR="00A90FCD" w:rsidRPr="00A01872" w:rsidRDefault="00A90FCD">
      <w:pPr>
        <w:pStyle w:val="Textonotapie"/>
        <w:rPr>
          <w:lang w:val="es-ES"/>
        </w:rPr>
      </w:pPr>
    </w:p>
  </w:footnote>
  <w:footnote w:id="2">
    <w:p w14:paraId="21AC0100" w14:textId="77777777" w:rsidR="00A90FCD" w:rsidRPr="00A90FCD" w:rsidRDefault="00A90FCD">
      <w:pPr>
        <w:spacing w:line="240" w:lineRule="auto"/>
        <w:rPr>
          <w:rFonts w:asciiTheme="minorHAnsi" w:eastAsia="Calibri" w:hAnsiTheme="minorHAnsi" w:cs="Calibri"/>
          <w:sz w:val="18"/>
          <w:szCs w:val="18"/>
        </w:rPr>
      </w:pPr>
      <w:r w:rsidRPr="00A90FCD">
        <w:rPr>
          <w:rFonts w:asciiTheme="minorHAnsi" w:hAnsiTheme="minorHAnsi"/>
          <w:sz w:val="18"/>
          <w:szCs w:val="18"/>
          <w:vertAlign w:val="superscript"/>
        </w:rPr>
        <w:footnoteRef/>
      </w:r>
      <w:r w:rsidRPr="00A90FCD">
        <w:rPr>
          <w:rFonts w:asciiTheme="minorHAnsi" w:eastAsia="Calibri" w:hAnsiTheme="minorHAnsi" w:cs="Calibri"/>
          <w:sz w:val="18"/>
          <w:szCs w:val="18"/>
        </w:rPr>
        <w:t xml:space="preserve"> Red Chilena contra la Violencia hacia las Mujeres. Santana, Paula; Astudillo, Lorena. Violencia extrema hacia las mujeres en Chile (2010-2012). Santiago, Chile, 2014</w:t>
      </w:r>
    </w:p>
  </w:footnote>
  <w:footnote w:id="3">
    <w:p w14:paraId="5EAF339E" w14:textId="77777777" w:rsidR="00A90FCD" w:rsidRDefault="00A90FCD">
      <w:pPr>
        <w:spacing w:line="240" w:lineRule="auto"/>
        <w:rPr>
          <w:rFonts w:ascii="Calibri" w:eastAsia="Calibri" w:hAnsi="Calibri" w:cs="Calibri"/>
          <w:sz w:val="18"/>
          <w:szCs w:val="18"/>
        </w:rPr>
      </w:pPr>
      <w:r w:rsidRPr="00A90FCD">
        <w:rPr>
          <w:rFonts w:asciiTheme="minorHAnsi" w:hAnsiTheme="minorHAnsi"/>
          <w:sz w:val="18"/>
          <w:szCs w:val="18"/>
          <w:vertAlign w:val="superscript"/>
        </w:rPr>
        <w:footnoteRef/>
      </w:r>
      <w:r w:rsidRPr="00A90FCD">
        <w:rPr>
          <w:rFonts w:asciiTheme="minorHAnsi" w:eastAsia="Calibri" w:hAnsiTheme="minorHAnsi" w:cs="Calibri"/>
          <w:sz w:val="18"/>
          <w:szCs w:val="18"/>
        </w:rPr>
        <w:t xml:space="preserve"> Red Chilena, Santana, Astudillo, op.cit</w:t>
      </w:r>
    </w:p>
  </w:footnote>
  <w:footnote w:id="4">
    <w:p w14:paraId="025C2458" w14:textId="77777777" w:rsidR="00A90FCD" w:rsidRPr="00A90FCD" w:rsidRDefault="00A90FCD">
      <w:pPr>
        <w:spacing w:line="240" w:lineRule="auto"/>
        <w:rPr>
          <w:rFonts w:asciiTheme="minorHAnsi" w:eastAsia="Calibri" w:hAnsiTheme="minorHAnsi" w:cs="Calibri"/>
          <w:sz w:val="18"/>
          <w:szCs w:val="18"/>
        </w:rPr>
      </w:pPr>
      <w:r w:rsidRPr="00A90FCD">
        <w:rPr>
          <w:rFonts w:asciiTheme="minorHAnsi" w:hAnsiTheme="minorHAnsi"/>
          <w:sz w:val="18"/>
          <w:szCs w:val="18"/>
          <w:vertAlign w:val="superscript"/>
        </w:rPr>
        <w:footnoteRef/>
      </w:r>
      <w:r w:rsidRPr="00A90FCD">
        <w:rPr>
          <w:rFonts w:asciiTheme="minorHAnsi" w:eastAsia="Calibri" w:hAnsiTheme="minorHAnsi" w:cs="Calibri"/>
          <w:sz w:val="18"/>
          <w:szCs w:val="18"/>
        </w:rPr>
        <w:t xml:space="preserve"> Ministerio de Justicia. Sename. Anuario Estadístico 2014</w:t>
      </w:r>
    </w:p>
  </w:footnote>
  <w:footnote w:id="5">
    <w:p w14:paraId="23EB05AF" w14:textId="77777777" w:rsidR="00A90FCD" w:rsidRPr="00A90FCD" w:rsidRDefault="00A90FCD">
      <w:pPr>
        <w:spacing w:line="240" w:lineRule="auto"/>
        <w:rPr>
          <w:rFonts w:asciiTheme="minorHAnsi" w:eastAsia="Calibri" w:hAnsiTheme="minorHAnsi" w:cs="Calibri"/>
          <w:sz w:val="18"/>
          <w:szCs w:val="18"/>
        </w:rPr>
      </w:pPr>
      <w:r w:rsidRPr="00A90FCD">
        <w:rPr>
          <w:rFonts w:asciiTheme="minorHAnsi" w:hAnsiTheme="minorHAnsi"/>
          <w:sz w:val="18"/>
          <w:szCs w:val="18"/>
          <w:vertAlign w:val="superscript"/>
        </w:rPr>
        <w:footnoteRef/>
      </w:r>
      <w:r w:rsidRPr="00A90FCD">
        <w:rPr>
          <w:rFonts w:asciiTheme="minorHAnsi" w:eastAsia="Calibri" w:hAnsiTheme="minorHAnsi" w:cs="Calibri"/>
          <w:sz w:val="18"/>
          <w:szCs w:val="18"/>
        </w:rPr>
        <w:t xml:space="preserve"> Ministerio del Interior y Seguridad Pública. Subsecretaría de Prevención del Delito, Departamento de Estudios y Evaluación de Programas (abril, 2017) </w:t>
      </w:r>
    </w:p>
  </w:footnote>
  <w:footnote w:id="6">
    <w:p w14:paraId="0A45C985" w14:textId="77777777" w:rsidR="00A90FCD" w:rsidRPr="00A90FCD" w:rsidRDefault="00A90FCD">
      <w:pPr>
        <w:spacing w:line="240" w:lineRule="auto"/>
        <w:rPr>
          <w:rFonts w:ascii="Calibri" w:eastAsia="Calibri" w:hAnsi="Calibri" w:cs="Calibri"/>
          <w:sz w:val="18"/>
          <w:szCs w:val="18"/>
        </w:rPr>
      </w:pPr>
      <w:r w:rsidRPr="00A90FCD">
        <w:rPr>
          <w:rFonts w:ascii="Calibri" w:hAnsi="Calibri"/>
          <w:sz w:val="18"/>
          <w:szCs w:val="18"/>
          <w:vertAlign w:val="superscript"/>
        </w:rPr>
        <w:footnoteRef/>
      </w:r>
      <w:r w:rsidRPr="00A90FCD">
        <w:rPr>
          <w:rFonts w:ascii="Calibri" w:eastAsia="Calibri" w:hAnsi="Calibri" w:cs="Calibri"/>
          <w:sz w:val="18"/>
          <w:szCs w:val="18"/>
        </w:rPr>
        <w:t xml:space="preserve"> </w:t>
      </w:r>
      <w:r>
        <w:rPr>
          <w:rFonts w:ascii="Calibri" w:eastAsia="Calibri" w:hAnsi="Calibri" w:cs="Calibri"/>
          <w:sz w:val="18"/>
          <w:szCs w:val="18"/>
        </w:rPr>
        <w:t>“</w:t>
      </w:r>
      <w:r w:rsidRPr="00A90FCD">
        <w:rPr>
          <w:rFonts w:ascii="Calibri" w:eastAsia="Calibri" w:hAnsi="Calibri" w:cs="Calibri"/>
          <w:sz w:val="18"/>
          <w:szCs w:val="18"/>
        </w:rPr>
        <w:t>Por Nabila y por todas: Red Chilena contra la Violencia hacia las Mujeres convoca a marcha en repudio a la violencia estatal</w:t>
      </w:r>
      <w:r>
        <w:rPr>
          <w:rFonts w:ascii="Calibri" w:eastAsia="Calibri" w:hAnsi="Calibri" w:cs="Calibri"/>
          <w:sz w:val="18"/>
          <w:szCs w:val="18"/>
        </w:rPr>
        <w:t xml:space="preserve">”. Red Chilena contra la Violencia hacia las Mujeres - </w:t>
      </w:r>
      <w:r w:rsidRPr="00A90FCD">
        <w:rPr>
          <w:rFonts w:ascii="Calibri" w:eastAsia="Calibri" w:hAnsi="Calibri" w:cs="Calibri"/>
          <w:sz w:val="18"/>
          <w:szCs w:val="18"/>
        </w:rPr>
        <w:t xml:space="preserve"> </w:t>
      </w:r>
      <w:hyperlink r:id="rId2">
        <w:r w:rsidRPr="00A90FCD">
          <w:rPr>
            <w:rFonts w:ascii="Calibri" w:eastAsia="Calibri" w:hAnsi="Calibri" w:cs="Calibri"/>
            <w:color w:val="0563C1"/>
            <w:sz w:val="18"/>
            <w:szCs w:val="18"/>
            <w:u w:val="single"/>
          </w:rPr>
          <w:t>http://www.nomasviolenciacontramujeres.cl/por-nabila-y-por-todas-red-chilena-contra-la-violencia-hacia-las-mujeres-convoca-a-marcha-en-repudio-a-la-violencia-estatal/</w:t>
        </w:r>
      </w:hyperlink>
      <w:r w:rsidRPr="00A90FCD">
        <w:rPr>
          <w:rFonts w:ascii="Calibri" w:eastAsia="Calibri" w:hAnsi="Calibri" w:cs="Calibri"/>
          <w:sz w:val="18"/>
          <w:szCs w:val="18"/>
        </w:rPr>
        <w:t xml:space="preserve"> </w:t>
      </w:r>
    </w:p>
  </w:footnote>
  <w:footnote w:id="7">
    <w:p w14:paraId="3250AD9D" w14:textId="77777777" w:rsidR="00A90FCD" w:rsidRPr="00A90FCD" w:rsidRDefault="00A90FCD">
      <w:pPr>
        <w:spacing w:line="240" w:lineRule="auto"/>
        <w:rPr>
          <w:rFonts w:asciiTheme="minorHAnsi" w:eastAsia="Calibri" w:hAnsiTheme="minorHAnsi" w:cs="Calibri"/>
          <w:sz w:val="18"/>
          <w:szCs w:val="18"/>
        </w:rPr>
      </w:pPr>
      <w:r w:rsidRPr="00A90FCD">
        <w:rPr>
          <w:rFonts w:asciiTheme="minorHAnsi" w:hAnsiTheme="minorHAnsi"/>
          <w:sz w:val="18"/>
          <w:szCs w:val="18"/>
          <w:vertAlign w:val="superscript"/>
        </w:rPr>
        <w:footnoteRef/>
      </w:r>
      <w:r w:rsidRPr="00A90FCD">
        <w:rPr>
          <w:rFonts w:asciiTheme="minorHAnsi" w:eastAsia="Calibri" w:hAnsiTheme="minorHAnsi" w:cs="Calibri"/>
          <w:sz w:val="18"/>
          <w:szCs w:val="18"/>
        </w:rPr>
        <w:t xml:space="preserve"> Instituto Nacional de Derechos Humanos, Instituto de Investigación en Ciencias Sociales UDP. “Violencia policial en Chile” (2012) disponible en: </w:t>
      </w:r>
      <w:hyperlink r:id="rId3">
        <w:r w:rsidRPr="00A90FCD">
          <w:rPr>
            <w:rFonts w:asciiTheme="minorHAnsi" w:eastAsia="Calibri" w:hAnsiTheme="minorHAnsi" w:cs="Calibri"/>
            <w:color w:val="0563C1"/>
            <w:sz w:val="18"/>
            <w:szCs w:val="18"/>
            <w:u w:val="single"/>
          </w:rPr>
          <w:t>http://www.udp.cl/descargas/facultades_carreras/derecho/pdf/informes/2012/violenciapolicial.pdf</w:t>
        </w:r>
      </w:hyperlink>
      <w:r w:rsidRPr="00A90FCD">
        <w:rPr>
          <w:rFonts w:asciiTheme="minorHAnsi" w:eastAsia="Calibri" w:hAnsiTheme="minorHAnsi" w:cs="Calibri"/>
          <w:sz w:val="18"/>
          <w:szCs w:val="18"/>
        </w:rPr>
        <w:t xml:space="preserve"> </w:t>
      </w:r>
    </w:p>
  </w:footnote>
  <w:footnote w:id="8">
    <w:p w14:paraId="5C211FA6" w14:textId="77777777" w:rsidR="00A90FCD" w:rsidRPr="00A90FCD" w:rsidRDefault="00A90FCD">
      <w:pPr>
        <w:rPr>
          <w:rFonts w:ascii="Calibri" w:eastAsia="Calibri" w:hAnsi="Calibri" w:cs="Calibri"/>
          <w:sz w:val="18"/>
          <w:szCs w:val="18"/>
        </w:rPr>
      </w:pPr>
      <w:r w:rsidRPr="00A90FCD">
        <w:rPr>
          <w:rFonts w:asciiTheme="minorHAnsi" w:hAnsiTheme="minorHAnsi"/>
          <w:sz w:val="18"/>
          <w:szCs w:val="18"/>
          <w:vertAlign w:val="superscript"/>
        </w:rPr>
        <w:footnoteRef/>
      </w:r>
      <w:r w:rsidRPr="00A90FCD">
        <w:rPr>
          <w:rFonts w:asciiTheme="minorHAnsi" w:eastAsia="Calibri" w:hAnsiTheme="minorHAnsi" w:cs="Calibri"/>
          <w:sz w:val="18"/>
          <w:szCs w:val="18"/>
        </w:rPr>
        <w:t xml:space="preserve"> “Parir engrillada: El oscuro alumbramiento de Lorenza Cayuhan”. The Clinic - </w:t>
      </w:r>
      <w:hyperlink r:id="rId4" w:history="1">
        <w:r w:rsidRPr="00A90FCD">
          <w:rPr>
            <w:rStyle w:val="Hipervnculo"/>
            <w:rFonts w:asciiTheme="minorHAnsi" w:eastAsia="Calibri" w:hAnsiTheme="minorHAnsi" w:cs="Calibri"/>
            <w:sz w:val="18"/>
            <w:szCs w:val="18"/>
          </w:rPr>
          <w:t>http://www.theclinic.cl/2016/11/03/parir-engrillada-el-oscuro-alumbramiento-de-lorenza-cayuhan/</w:t>
        </w:r>
      </w:hyperlink>
      <w:r w:rsidRPr="00A90FCD">
        <w:rPr>
          <w:rFonts w:asciiTheme="minorHAnsi" w:eastAsia="Calibri" w:hAnsiTheme="minorHAnsi" w:cs="Calibri"/>
          <w:sz w:val="18"/>
          <w:szCs w:val="18"/>
        </w:rPr>
        <w:t xml:space="preserve"> </w:t>
      </w:r>
    </w:p>
  </w:footnote>
  <w:footnote w:id="9">
    <w:p w14:paraId="7DC8054F" w14:textId="77777777" w:rsidR="00A90FCD" w:rsidRPr="00A90FCD" w:rsidRDefault="00A90FCD">
      <w:pPr>
        <w:spacing w:line="240" w:lineRule="auto"/>
        <w:rPr>
          <w:rFonts w:asciiTheme="minorHAnsi" w:eastAsia="Calibri" w:hAnsiTheme="minorHAnsi" w:cs="Calibri"/>
          <w:sz w:val="18"/>
          <w:szCs w:val="18"/>
        </w:rPr>
      </w:pPr>
      <w:r w:rsidRPr="00A90FCD">
        <w:rPr>
          <w:rFonts w:asciiTheme="minorHAnsi" w:hAnsiTheme="minorHAnsi"/>
          <w:sz w:val="18"/>
          <w:szCs w:val="18"/>
          <w:vertAlign w:val="superscript"/>
        </w:rPr>
        <w:footnoteRef/>
      </w:r>
      <w:r w:rsidRPr="00A90FCD">
        <w:rPr>
          <w:rFonts w:asciiTheme="minorHAnsi" w:eastAsia="Calibri" w:hAnsiTheme="minorHAnsi" w:cs="Calibri"/>
          <w:sz w:val="18"/>
          <w:szCs w:val="18"/>
        </w:rPr>
        <w:t xml:space="preserve"> Fiscalía. Boletín Estadístico Anual 2016</w:t>
      </w:r>
    </w:p>
  </w:footnote>
  <w:footnote w:id="10">
    <w:p w14:paraId="7D809803" w14:textId="77777777" w:rsidR="00A90FCD" w:rsidRDefault="00A90FCD">
      <w:pPr>
        <w:spacing w:line="240" w:lineRule="auto"/>
        <w:rPr>
          <w:sz w:val="24"/>
          <w:szCs w:val="24"/>
        </w:rPr>
      </w:pPr>
      <w:r w:rsidRPr="00A90FCD">
        <w:rPr>
          <w:rFonts w:asciiTheme="minorHAnsi" w:hAnsiTheme="minorHAnsi"/>
          <w:sz w:val="18"/>
          <w:szCs w:val="18"/>
          <w:vertAlign w:val="superscript"/>
        </w:rPr>
        <w:footnoteRef/>
      </w:r>
      <w:r w:rsidRPr="00A90FCD">
        <w:rPr>
          <w:rFonts w:asciiTheme="minorHAnsi" w:eastAsia="Calibri" w:hAnsiTheme="minorHAnsi" w:cs="Calibri"/>
          <w:sz w:val="18"/>
          <w:szCs w:val="18"/>
        </w:rPr>
        <w:t xml:space="preserve"> Encuesta Nacional Laboral (ENCLA) 2014, disponible en: </w:t>
      </w:r>
      <w:hyperlink r:id="rId5">
        <w:r w:rsidRPr="00A90FCD">
          <w:rPr>
            <w:rFonts w:asciiTheme="minorHAnsi" w:eastAsia="Calibri" w:hAnsiTheme="minorHAnsi" w:cs="Calibri"/>
            <w:color w:val="0563C1"/>
            <w:sz w:val="18"/>
            <w:szCs w:val="18"/>
            <w:u w:val="single"/>
          </w:rPr>
          <w:t>http://www.dt.gob.cl/documentacion/1612/articles-108317_recurso_1.pdf</w:t>
        </w:r>
      </w:hyperlink>
      <w:r>
        <w:rPr>
          <w:sz w:val="24"/>
          <w:szCs w:val="24"/>
        </w:rPr>
        <w:t xml:space="preserve"> </w:t>
      </w:r>
    </w:p>
  </w:footnote>
  <w:footnote w:id="11">
    <w:p w14:paraId="4954B615" w14:textId="77777777" w:rsidR="00A90FCD" w:rsidRPr="00A90FCD" w:rsidRDefault="00A90FCD">
      <w:pPr>
        <w:spacing w:line="240" w:lineRule="auto"/>
        <w:rPr>
          <w:rFonts w:ascii="Calibri" w:eastAsia="Calibri" w:hAnsi="Calibri" w:cs="Calibri"/>
          <w:sz w:val="18"/>
          <w:szCs w:val="18"/>
        </w:rPr>
      </w:pPr>
      <w:r w:rsidRPr="00A90FCD">
        <w:rPr>
          <w:rFonts w:ascii="Calibri" w:hAnsi="Calibri"/>
          <w:sz w:val="18"/>
          <w:szCs w:val="18"/>
          <w:vertAlign w:val="superscript"/>
        </w:rPr>
        <w:footnoteRef/>
      </w:r>
      <w:r w:rsidRPr="00A90FCD">
        <w:rPr>
          <w:rFonts w:ascii="Calibri" w:eastAsia="Calibri" w:hAnsi="Calibri" w:cs="Calibri"/>
          <w:sz w:val="18"/>
          <w:szCs w:val="18"/>
        </w:rPr>
        <w:t xml:space="preserve"> Fundación Sol. “Los bajos salarios de Chile” (2017) disponible en: </w:t>
      </w:r>
      <w:hyperlink r:id="rId6">
        <w:r w:rsidRPr="00A90FCD">
          <w:rPr>
            <w:rFonts w:ascii="Calibri" w:eastAsia="Calibri" w:hAnsi="Calibri" w:cs="Calibri"/>
            <w:color w:val="0563C1"/>
            <w:sz w:val="18"/>
            <w:szCs w:val="18"/>
            <w:u w:val="single"/>
          </w:rPr>
          <w:t>http://www.fundacionsol.cl/wp-content/uploads/2017/04/Salarios-al-Li%CC%81mite.pdf</w:t>
        </w:r>
      </w:hyperlink>
      <w:r w:rsidRPr="00A90FCD">
        <w:rPr>
          <w:rFonts w:ascii="Calibri" w:eastAsia="Calibri" w:hAnsi="Calibri" w:cs="Calibri"/>
          <w:sz w:val="18"/>
          <w:szCs w:val="18"/>
        </w:rPr>
        <w:t xml:space="preserve"> </w:t>
      </w:r>
    </w:p>
  </w:footnote>
  <w:footnote w:id="12">
    <w:p w14:paraId="51DA1B5F" w14:textId="77777777" w:rsidR="00A90FCD" w:rsidRPr="00A90FCD" w:rsidRDefault="00A90FCD">
      <w:pPr>
        <w:spacing w:line="240" w:lineRule="auto"/>
        <w:rPr>
          <w:rFonts w:ascii="Calibri" w:eastAsia="Calibri" w:hAnsi="Calibri" w:cs="Calibri"/>
          <w:sz w:val="18"/>
          <w:szCs w:val="18"/>
        </w:rPr>
      </w:pPr>
      <w:r w:rsidRPr="00A90FCD">
        <w:rPr>
          <w:rFonts w:ascii="Calibri" w:hAnsi="Calibri"/>
          <w:sz w:val="18"/>
          <w:szCs w:val="18"/>
          <w:vertAlign w:val="superscript"/>
        </w:rPr>
        <w:footnoteRef/>
      </w:r>
      <w:r w:rsidRPr="00A90FCD">
        <w:rPr>
          <w:rFonts w:ascii="Calibri" w:eastAsia="Calibri" w:hAnsi="Calibri" w:cs="Calibri"/>
          <w:sz w:val="18"/>
          <w:szCs w:val="18"/>
        </w:rPr>
        <w:t xml:space="preserve"> Encuesta Nacional Laboral (ENCLA) 2014, disponible en: </w:t>
      </w:r>
      <w:hyperlink r:id="rId7">
        <w:r w:rsidRPr="00A90FCD">
          <w:rPr>
            <w:rFonts w:ascii="Calibri" w:eastAsia="Calibri" w:hAnsi="Calibri" w:cs="Calibri"/>
            <w:color w:val="0563C1"/>
            <w:sz w:val="18"/>
            <w:szCs w:val="18"/>
            <w:u w:val="single"/>
          </w:rPr>
          <w:t>http://www.dt.gob.cl/documentacion/1612/articles-108317_recurso_1.pdf</w:t>
        </w:r>
      </w:hyperlink>
    </w:p>
  </w:footnote>
  <w:footnote w:id="13">
    <w:p w14:paraId="3758D9E3" w14:textId="77777777" w:rsidR="00A90FCD" w:rsidRPr="00A90FCD" w:rsidRDefault="00A90FCD">
      <w:pPr>
        <w:spacing w:line="240" w:lineRule="auto"/>
        <w:rPr>
          <w:rFonts w:ascii="Calibri" w:eastAsia="Calibri" w:hAnsi="Calibri" w:cs="Calibri"/>
          <w:sz w:val="18"/>
          <w:szCs w:val="18"/>
        </w:rPr>
      </w:pPr>
      <w:r w:rsidRPr="00A90FCD">
        <w:rPr>
          <w:rFonts w:ascii="Calibri" w:hAnsi="Calibri"/>
          <w:sz w:val="18"/>
          <w:szCs w:val="18"/>
          <w:vertAlign w:val="superscript"/>
        </w:rPr>
        <w:footnoteRef/>
      </w:r>
      <w:r w:rsidRPr="00A90FCD">
        <w:rPr>
          <w:rFonts w:ascii="Calibri" w:eastAsia="Calibri" w:hAnsi="Calibri" w:cs="Calibri"/>
          <w:sz w:val="18"/>
          <w:szCs w:val="18"/>
        </w:rPr>
        <w:t xml:space="preserve"> “Seis universidades registran al menos una denuncia por acoso sexual”. La Tercera </w:t>
      </w:r>
      <w:r>
        <w:rPr>
          <w:rFonts w:ascii="Calibri" w:eastAsia="Calibri" w:hAnsi="Calibri" w:cs="Calibri"/>
          <w:sz w:val="18"/>
          <w:szCs w:val="18"/>
        </w:rPr>
        <w:t xml:space="preserve">- </w:t>
      </w:r>
      <w:hyperlink r:id="rId8" w:history="1">
        <w:r w:rsidRPr="00852C6D">
          <w:rPr>
            <w:rStyle w:val="Hipervnculo"/>
            <w:rFonts w:ascii="Calibri" w:eastAsia="Calibri" w:hAnsi="Calibri" w:cs="Calibri"/>
            <w:sz w:val="18"/>
            <w:szCs w:val="18"/>
          </w:rPr>
          <w:t>http://www.latercera.com/noticia/seis-universidades-registran-al-menos-una-denuncia-acoso-sexual/</w:t>
        </w:r>
      </w:hyperlink>
      <w:r>
        <w:rPr>
          <w:rFonts w:ascii="Calibri" w:eastAsia="Calibri" w:hAnsi="Calibri" w:cs="Calibri"/>
          <w:sz w:val="18"/>
          <w:szCs w:val="18"/>
        </w:rPr>
        <w:t xml:space="preserve"> </w:t>
      </w:r>
    </w:p>
  </w:footnote>
  <w:footnote w:id="14">
    <w:p w14:paraId="66ABB327" w14:textId="77777777" w:rsidR="00A90FCD" w:rsidRPr="00693FDE" w:rsidRDefault="00A90FCD">
      <w:pPr>
        <w:pStyle w:val="Textonotapie"/>
        <w:rPr>
          <w:rFonts w:ascii="Calibri" w:hAnsi="Calibri"/>
          <w:bCs/>
          <w:sz w:val="18"/>
          <w:szCs w:val="18"/>
          <w:lang w:val="es-ES_tradnl"/>
        </w:rPr>
      </w:pPr>
      <w:r w:rsidRPr="00A90FCD">
        <w:rPr>
          <w:rStyle w:val="Refdenotaalpie"/>
          <w:rFonts w:ascii="Calibri" w:hAnsi="Calibri"/>
          <w:sz w:val="18"/>
          <w:szCs w:val="18"/>
        </w:rPr>
        <w:footnoteRef/>
      </w:r>
      <w:r w:rsidRPr="00A90FCD">
        <w:rPr>
          <w:rFonts w:ascii="Calibri" w:hAnsi="Calibri"/>
          <w:sz w:val="18"/>
          <w:szCs w:val="18"/>
        </w:rPr>
        <w:t xml:space="preserve"> </w:t>
      </w:r>
      <w:r w:rsidRPr="00A90FCD">
        <w:rPr>
          <w:rFonts w:ascii="Calibri" w:hAnsi="Calibri"/>
          <w:sz w:val="18"/>
          <w:szCs w:val="18"/>
          <w:lang w:val="es-ES_tradnl"/>
        </w:rPr>
        <w:t>Acoso sexual y sexismo: El nuevo foco que se está tomando las protestas estudiantiles. Emol.com - </w:t>
      </w:r>
      <w:hyperlink r:id="rId9" w:history="1">
        <w:r w:rsidRPr="00A90FCD">
          <w:rPr>
            <w:rStyle w:val="Hipervnculo"/>
            <w:rFonts w:ascii="Calibri" w:hAnsi="Calibri"/>
            <w:sz w:val="18"/>
            <w:szCs w:val="18"/>
            <w:lang w:val="es-ES_tradnl"/>
          </w:rPr>
          <w:t>http://www.emol.com/noticias/Nacional/2017/06/05/861157/Acoso-sexual-y-sexismo-El-nuevo-foco-que-esta-gatillando-las-protestas-estudiantiles.html</w:t>
        </w:r>
      </w:hyperlink>
      <w:r w:rsidRPr="00A90FCD">
        <w:rPr>
          <w:rFonts w:ascii="Calibri" w:hAnsi="Calibri"/>
          <w:bCs/>
          <w:sz w:val="18"/>
          <w:szCs w:val="18"/>
          <w:lang w:val="es-ES_tradnl"/>
        </w:rPr>
        <w:t xml:space="preserve"> </w:t>
      </w:r>
    </w:p>
  </w:footnote>
  <w:footnote w:id="15">
    <w:p w14:paraId="6404C944" w14:textId="77777777" w:rsidR="00A90FCD" w:rsidRPr="00693FDE" w:rsidRDefault="00A90FCD">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“Ni me callo, ni me aguanto”: Estudiantes del Liceo 7 denuncian más de 80 casos de violencia de género y sexual. </w:t>
      </w:r>
      <w:r w:rsidR="00693FDE">
        <w:rPr>
          <w:rFonts w:ascii="Calibri" w:eastAsia="Calibri" w:hAnsi="Calibri" w:cs="Calibri"/>
          <w:sz w:val="18"/>
          <w:szCs w:val="18"/>
        </w:rPr>
        <w:t xml:space="preserve">El Desconcierto - </w:t>
      </w:r>
      <w:hyperlink r:id="rId10" w:history="1">
        <w:r w:rsidR="00693FDE" w:rsidRPr="00852C6D">
          <w:rPr>
            <w:rStyle w:val="Hipervnculo"/>
            <w:rFonts w:ascii="Calibri" w:eastAsia="Calibri" w:hAnsi="Calibri" w:cs="Calibri"/>
            <w:sz w:val="18"/>
            <w:szCs w:val="18"/>
          </w:rPr>
          <w:t>http://www.eldesconcierto.cl/2017/05/24/ni-me-callo-ni-me-aguanto-estudiantes-del-liceo-7-denuncian-mas-de-80-casos-de-violencia-de-genero-y-sexual/</w:t>
        </w:r>
      </w:hyperlink>
      <w:r w:rsidR="00693FDE">
        <w:rPr>
          <w:rFonts w:ascii="Calibri" w:eastAsia="Calibri" w:hAnsi="Calibri" w:cs="Calibri"/>
          <w:sz w:val="18"/>
          <w:szCs w:val="18"/>
        </w:rPr>
        <w:t xml:space="preserve"> </w:t>
      </w:r>
    </w:p>
  </w:footnote>
  <w:footnote w:id="16">
    <w:p w14:paraId="26AA1756" w14:textId="77777777" w:rsidR="00A90FCD" w:rsidRPr="00693FDE" w:rsidRDefault="00A90FCD">
      <w:pPr>
        <w:spacing w:line="240" w:lineRule="auto"/>
        <w:rPr>
          <w:rFonts w:ascii="Calibri" w:hAnsi="Calibri"/>
          <w:sz w:val="18"/>
          <w:szCs w:val="18"/>
        </w:rPr>
      </w:pPr>
      <w:r>
        <w:rPr>
          <w:vertAlign w:val="superscript"/>
        </w:rPr>
        <w:footnoteRef/>
      </w:r>
      <w:r>
        <w:rPr>
          <w:rFonts w:ascii="Calibri" w:eastAsia="Calibri" w:hAnsi="Calibri" w:cs="Calibri"/>
          <w:sz w:val="18"/>
          <w:szCs w:val="18"/>
        </w:rPr>
        <w:t xml:space="preserve"> Cartilla “Sexismo en la educación” Red Chilena contra la Violencia hacia las Mujeres (2015)</w:t>
      </w:r>
      <w:r>
        <w:rPr>
          <w:sz w:val="24"/>
          <w:szCs w:val="24"/>
        </w:rPr>
        <w:t xml:space="preserve"> </w:t>
      </w:r>
    </w:p>
  </w:footnote>
  <w:footnote w:id="17">
    <w:p w14:paraId="664E0BB7" w14:textId="77777777" w:rsidR="00693FDE" w:rsidRPr="00693FDE" w:rsidRDefault="00693FDE">
      <w:pPr>
        <w:pStyle w:val="Textonotapie"/>
        <w:rPr>
          <w:lang w:val="es-ES"/>
        </w:rPr>
      </w:pPr>
      <w:r w:rsidRPr="00693FDE">
        <w:rPr>
          <w:rStyle w:val="Refdenotaalpie"/>
          <w:rFonts w:ascii="Calibri" w:hAnsi="Calibri"/>
          <w:sz w:val="18"/>
          <w:szCs w:val="18"/>
        </w:rPr>
        <w:footnoteRef/>
      </w:r>
      <w:r w:rsidRPr="00693FDE">
        <w:rPr>
          <w:rFonts w:ascii="Calibri" w:hAnsi="Calibri"/>
          <w:sz w:val="18"/>
          <w:szCs w:val="18"/>
        </w:rPr>
        <w:t xml:space="preserve"> </w:t>
      </w:r>
      <w:r>
        <w:rPr>
          <w:rFonts w:ascii="Calibri" w:hAnsi="Calibri"/>
          <w:sz w:val="18"/>
          <w:szCs w:val="18"/>
        </w:rPr>
        <w:t xml:space="preserve">Ministerio de Educación. Servicio de Información de Educación Superior (SIES). Brechas de género en Educación Superior (2016), disponible en: </w:t>
      </w:r>
      <w:hyperlink r:id="rId11" w:history="1">
        <w:r w:rsidRPr="00852C6D">
          <w:rPr>
            <w:rStyle w:val="Hipervnculo"/>
            <w:rFonts w:ascii="Calibri" w:hAnsi="Calibri"/>
            <w:sz w:val="18"/>
            <w:szCs w:val="18"/>
          </w:rPr>
          <w:t>http://www.mifuturo.cl/images/Estudios/Estudios_SIES_DIVESUP/brechas%20de%20genero%20en%20educacion%20superior_sies_2016.pdf</w:t>
        </w:r>
      </w:hyperlink>
      <w:r>
        <w:rPr>
          <w:rFonts w:ascii="Calibri" w:hAnsi="Calibri"/>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8187D"/>
    <w:rsid w:val="001816A4"/>
    <w:rsid w:val="00221FF8"/>
    <w:rsid w:val="00261E04"/>
    <w:rsid w:val="00323DEB"/>
    <w:rsid w:val="003A6395"/>
    <w:rsid w:val="00671D1C"/>
    <w:rsid w:val="0068187D"/>
    <w:rsid w:val="00693FDE"/>
    <w:rsid w:val="007F3B23"/>
    <w:rsid w:val="0087291D"/>
    <w:rsid w:val="009F4366"/>
    <w:rsid w:val="00A01872"/>
    <w:rsid w:val="00A90FCD"/>
    <w:rsid w:val="00C17CCB"/>
    <w:rsid w:val="00C926BC"/>
    <w:rsid w:val="00CA548E"/>
    <w:rsid w:val="00D43339"/>
    <w:rsid w:val="00E911A8"/>
    <w:rsid w:val="00F268BA"/>
    <w:rsid w:val="00F74667"/>
    <w:rsid w:val="00FC1F5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E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 w:eastAsia="es-ES_trad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contextualSpacing/>
    </w:pPr>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contextualSpacing/>
    </w:pPr>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Textonotapie">
    <w:name w:val="footnote text"/>
    <w:basedOn w:val="Normal"/>
    <w:link w:val="TextonotapieCar"/>
    <w:uiPriority w:val="99"/>
    <w:unhideWhenUsed/>
    <w:rsid w:val="00A01872"/>
    <w:pPr>
      <w:spacing w:line="240" w:lineRule="auto"/>
    </w:pPr>
    <w:rPr>
      <w:sz w:val="24"/>
      <w:szCs w:val="24"/>
    </w:rPr>
  </w:style>
  <w:style w:type="character" w:customStyle="1" w:styleId="TextonotapieCar">
    <w:name w:val="Texto nota pie Car"/>
    <w:basedOn w:val="Fuentedeprrafopredeter"/>
    <w:link w:val="Textonotapie"/>
    <w:uiPriority w:val="99"/>
    <w:rsid w:val="00A01872"/>
    <w:rPr>
      <w:sz w:val="24"/>
      <w:szCs w:val="24"/>
    </w:rPr>
  </w:style>
  <w:style w:type="character" w:styleId="Refdenotaalpie">
    <w:name w:val="footnote reference"/>
    <w:basedOn w:val="Fuentedeprrafopredeter"/>
    <w:uiPriority w:val="99"/>
    <w:unhideWhenUsed/>
    <w:rsid w:val="00A01872"/>
    <w:rPr>
      <w:vertAlign w:val="superscript"/>
    </w:rPr>
  </w:style>
  <w:style w:type="character" w:styleId="Hipervnculo">
    <w:name w:val="Hyperlink"/>
    <w:basedOn w:val="Fuentedeprrafopredeter"/>
    <w:uiPriority w:val="99"/>
    <w:unhideWhenUsed/>
    <w:rsid w:val="00A018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7434">
      <w:bodyDiv w:val="1"/>
      <w:marLeft w:val="0"/>
      <w:marRight w:val="0"/>
      <w:marTop w:val="0"/>
      <w:marBottom w:val="0"/>
      <w:divBdr>
        <w:top w:val="none" w:sz="0" w:space="0" w:color="auto"/>
        <w:left w:val="none" w:sz="0" w:space="0" w:color="auto"/>
        <w:bottom w:val="none" w:sz="0" w:space="0" w:color="auto"/>
        <w:right w:val="none" w:sz="0" w:space="0" w:color="auto"/>
      </w:divBdr>
    </w:div>
    <w:div w:id="405808307">
      <w:bodyDiv w:val="1"/>
      <w:marLeft w:val="0"/>
      <w:marRight w:val="0"/>
      <w:marTop w:val="0"/>
      <w:marBottom w:val="0"/>
      <w:divBdr>
        <w:top w:val="none" w:sz="0" w:space="0" w:color="auto"/>
        <w:left w:val="none" w:sz="0" w:space="0" w:color="auto"/>
        <w:bottom w:val="none" w:sz="0" w:space="0" w:color="auto"/>
        <w:right w:val="none" w:sz="0" w:space="0" w:color="auto"/>
      </w:divBdr>
    </w:div>
    <w:div w:id="1122729755">
      <w:bodyDiv w:val="1"/>
      <w:marLeft w:val="0"/>
      <w:marRight w:val="0"/>
      <w:marTop w:val="0"/>
      <w:marBottom w:val="0"/>
      <w:divBdr>
        <w:top w:val="none" w:sz="0" w:space="0" w:color="auto"/>
        <w:left w:val="none" w:sz="0" w:space="0" w:color="auto"/>
        <w:bottom w:val="none" w:sz="0" w:space="0" w:color="auto"/>
        <w:right w:val="none" w:sz="0" w:space="0" w:color="auto"/>
      </w:divBdr>
    </w:div>
    <w:div w:id="1469318239">
      <w:bodyDiv w:val="1"/>
      <w:marLeft w:val="0"/>
      <w:marRight w:val="0"/>
      <w:marTop w:val="0"/>
      <w:marBottom w:val="0"/>
      <w:divBdr>
        <w:top w:val="none" w:sz="0" w:space="0" w:color="auto"/>
        <w:left w:val="none" w:sz="0" w:space="0" w:color="auto"/>
        <w:bottom w:val="none" w:sz="0" w:space="0" w:color="auto"/>
        <w:right w:val="none" w:sz="0" w:space="0" w:color="auto"/>
      </w:divBdr>
    </w:div>
    <w:div w:id="1583105765">
      <w:bodyDiv w:val="1"/>
      <w:marLeft w:val="0"/>
      <w:marRight w:val="0"/>
      <w:marTop w:val="0"/>
      <w:marBottom w:val="0"/>
      <w:divBdr>
        <w:top w:val="none" w:sz="0" w:space="0" w:color="auto"/>
        <w:left w:val="none" w:sz="0" w:space="0" w:color="auto"/>
        <w:bottom w:val="none" w:sz="0" w:space="0" w:color="auto"/>
        <w:right w:val="none" w:sz="0" w:space="0" w:color="auto"/>
      </w:divBdr>
    </w:div>
    <w:div w:id="1737820474">
      <w:bodyDiv w:val="1"/>
      <w:marLeft w:val="0"/>
      <w:marRight w:val="0"/>
      <w:marTop w:val="0"/>
      <w:marBottom w:val="0"/>
      <w:divBdr>
        <w:top w:val="none" w:sz="0" w:space="0" w:color="auto"/>
        <w:left w:val="none" w:sz="0" w:space="0" w:color="auto"/>
        <w:bottom w:val="none" w:sz="0" w:space="0" w:color="auto"/>
        <w:right w:val="none" w:sz="0" w:space="0" w:color="auto"/>
      </w:divBdr>
    </w:div>
    <w:div w:id="1776250452">
      <w:bodyDiv w:val="1"/>
      <w:marLeft w:val="0"/>
      <w:marRight w:val="0"/>
      <w:marTop w:val="0"/>
      <w:marBottom w:val="0"/>
      <w:divBdr>
        <w:top w:val="none" w:sz="0" w:space="0" w:color="auto"/>
        <w:left w:val="none" w:sz="0" w:space="0" w:color="auto"/>
        <w:bottom w:val="none" w:sz="0" w:space="0" w:color="auto"/>
        <w:right w:val="none" w:sz="0" w:space="0" w:color="auto"/>
      </w:divBdr>
    </w:div>
    <w:div w:id="20769279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nomasviolenciacontramujeres.c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udp.cl/descargas/facultades_carreras/derecho/pdf/informes/2012/violenciapolicial.pdf" TargetMode="External"/><Relationship Id="rId4" Type="http://schemas.openxmlformats.org/officeDocument/2006/relationships/hyperlink" Target="http://www.theclinic.cl/2016/11/03/parir-engrillada-el-oscuro-alumbramiento-de-lorenza-cayuhan/" TargetMode="External"/><Relationship Id="rId5" Type="http://schemas.openxmlformats.org/officeDocument/2006/relationships/hyperlink" Target="http://www.dt.gob.cl/documentacion/1612/articles-108317_recurso_1.pdf" TargetMode="External"/><Relationship Id="rId6" Type="http://schemas.openxmlformats.org/officeDocument/2006/relationships/hyperlink" Target="http://www.fundacionsol.cl/wp-content/uploads/2017/04/Salarios-al-Li%CC%81mite.pdf" TargetMode="External"/><Relationship Id="rId7" Type="http://schemas.openxmlformats.org/officeDocument/2006/relationships/hyperlink" Target="http://www.dt.gob.cl/documentacion/1612/articles-108317_recurso_1.pdf" TargetMode="External"/><Relationship Id="rId8" Type="http://schemas.openxmlformats.org/officeDocument/2006/relationships/hyperlink" Target="http://www.latercera.com/noticia/seis-universidades-registran-al-menos-una-denuncia-acoso-sexual/" TargetMode="External"/><Relationship Id="rId9" Type="http://schemas.openxmlformats.org/officeDocument/2006/relationships/hyperlink" Target="http://www.emol.com/noticias/Nacional/2017/06/05/861157/Acoso-sexual-y-sexismo-El-nuevo-foco-que-esta-gatillando-las-protestas-estudiantiles.html" TargetMode="External"/><Relationship Id="rId10" Type="http://schemas.openxmlformats.org/officeDocument/2006/relationships/hyperlink" Target="http://www.eldesconcierto.cl/2017/05/24/ni-me-callo-ni-me-aguanto-estudiantes-del-liceo-7-denuncian-mas-de-80-casos-de-violencia-de-genero-y-sexual/" TargetMode="External"/><Relationship Id="rId11" Type="http://schemas.openxmlformats.org/officeDocument/2006/relationships/hyperlink" Target="http://www.mifuturo.cl/images/Estudios/Estudios_SIES_DIVESUP/brechas%20de%20genero%20en%20educacion%20superior_sies_2016.pdf" TargetMode="External"/><Relationship Id="rId1" Type="http://schemas.openxmlformats.org/officeDocument/2006/relationships/hyperlink" Target="http://www.nomasviolenciacontramujeres.cl/wp-content/uploads/2015/11/34171-CARTILLA-El-Continuo-de-Violencia-Contra-las-Mujeres-web.compressed.pdf" TargetMode="External"/><Relationship Id="rId2" Type="http://schemas.openxmlformats.org/officeDocument/2006/relationships/hyperlink" Target="http://www.nomasviolenciacontramujeres.cl/por-nabila-y-por-todas-red-chilena-contra-la-violencia-hacia-las-mujeres-convoca-a-marcha-en-repudio-a-la-violencia-esta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4042</Words>
  <Characters>22231</Characters>
  <Application>Microsoft Macintosh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Yoselin Fernández Arce</cp:lastModifiedBy>
  <cp:revision>6</cp:revision>
  <dcterms:created xsi:type="dcterms:W3CDTF">2017-07-25T17:26:00Z</dcterms:created>
  <dcterms:modified xsi:type="dcterms:W3CDTF">2017-07-26T23:30:00Z</dcterms:modified>
</cp:coreProperties>
</file>